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7875"/>
        <w:gridCol w:w="2625"/>
      </w:tblGrid>
      <w:tr w:rsidR="009A05B7" w:rsidRPr="00C00511" w:rsidTr="00E961B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A05B7" w:rsidRPr="00C00511" w:rsidRDefault="009A05B7" w:rsidP="00E961BD">
            <w:pPr>
              <w:pStyle w:val="newncpi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A05B7" w:rsidRPr="00C00511" w:rsidRDefault="009A05B7" w:rsidP="00E961BD">
            <w:pPr>
              <w:pStyle w:val="cap1"/>
              <w:rPr>
                <w:sz w:val="20"/>
                <w:szCs w:val="20"/>
              </w:rPr>
            </w:pPr>
          </w:p>
        </w:tc>
      </w:tr>
    </w:tbl>
    <w:p w:rsidR="009A05B7" w:rsidRPr="00C00511" w:rsidRDefault="009A05B7" w:rsidP="009A05B7">
      <w:pPr>
        <w:pStyle w:val="begform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titlep"/>
        <w:spacing w:before="0" w:after="0"/>
        <w:rPr>
          <w:sz w:val="20"/>
          <w:szCs w:val="20"/>
        </w:rPr>
      </w:pPr>
      <w:r w:rsidRPr="00C00511">
        <w:rPr>
          <w:sz w:val="20"/>
          <w:szCs w:val="20"/>
        </w:rPr>
        <w:t>ТИПОВОЙ ДОГОВОР</w:t>
      </w:r>
      <w:r w:rsidRPr="00C00511">
        <w:rPr>
          <w:sz w:val="20"/>
          <w:szCs w:val="20"/>
        </w:rPr>
        <w:br/>
      </w:r>
      <w:bookmarkStart w:id="0" w:name="Заг_Прил_2"/>
      <w:r w:rsidRPr="00C00511">
        <w:rPr>
          <w:sz w:val="20"/>
          <w:szCs w:val="20"/>
        </w:rPr>
        <w:t>на управление общим имуществом совместного домовладения</w:t>
      </w:r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09"/>
        <w:gridCol w:w="425"/>
        <w:gridCol w:w="284"/>
        <w:gridCol w:w="2126"/>
        <w:gridCol w:w="1785"/>
        <w:gridCol w:w="445"/>
        <w:gridCol w:w="1420"/>
      </w:tblGrid>
      <w:tr w:rsidR="009A05B7" w:rsidRPr="00C00511" w:rsidTr="00E961BD">
        <w:tc>
          <w:tcPr>
            <w:tcW w:w="3510" w:type="dxa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84" w:type="dxa"/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785" w:type="dxa"/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445" w:type="dxa"/>
          </w:tcPr>
          <w:p w:rsidR="009A05B7" w:rsidRPr="00C00511" w:rsidRDefault="009A05B7" w:rsidP="00E961BD">
            <w:pPr>
              <w:pStyle w:val="titleu"/>
              <w:spacing w:before="0" w:after="0"/>
              <w:jc w:val="right"/>
              <w:rPr>
                <w:b w:val="0"/>
                <w:sz w:val="20"/>
                <w:szCs w:val="20"/>
              </w:rPr>
            </w:pPr>
            <w:r w:rsidRPr="00C00511">
              <w:rPr>
                <w:b w:val="0"/>
                <w:sz w:val="20"/>
                <w:szCs w:val="20"/>
              </w:rPr>
              <w:t>№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9A05B7" w:rsidRPr="00C00511" w:rsidTr="00E961BD">
        <w:tc>
          <w:tcPr>
            <w:tcW w:w="3510" w:type="dxa"/>
            <w:tcBorders>
              <w:top w:val="single" w:sz="4" w:space="0" w:color="auto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>(населенный пункт)</w:t>
            </w:r>
          </w:p>
        </w:tc>
        <w:tc>
          <w:tcPr>
            <w:tcW w:w="709" w:type="dxa"/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126" w:type="dxa"/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>(дата)</w:t>
            </w:r>
          </w:p>
        </w:tc>
        <w:tc>
          <w:tcPr>
            <w:tcW w:w="3650" w:type="dxa"/>
            <w:gridSpan w:val="3"/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:rsidR="009A05B7" w:rsidRPr="00C00511" w:rsidRDefault="009A05B7" w:rsidP="009A05B7">
      <w:pPr>
        <w:pStyle w:val="titleu"/>
        <w:spacing w:before="0" w:after="0"/>
        <w:rPr>
          <w:b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130"/>
        <w:gridCol w:w="465"/>
        <w:gridCol w:w="3367"/>
        <w:gridCol w:w="4366"/>
        <w:gridCol w:w="276"/>
      </w:tblGrid>
      <w:tr w:rsidR="009A05B7" w:rsidRPr="00C00511" w:rsidTr="00E961BD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6"/>
                <w:szCs w:val="26"/>
              </w:rPr>
            </w:pPr>
          </w:p>
        </w:tc>
      </w:tr>
      <w:tr w:rsidR="009A05B7" w:rsidRPr="00C00511" w:rsidTr="00E961BD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C00511">
              <w:rPr>
                <w:i/>
                <w:iCs/>
              </w:rPr>
              <w:t xml:space="preserve">(наименование уполномоченного лица по управлению </w:t>
            </w:r>
            <w:proofErr w:type="gramEnd"/>
          </w:p>
        </w:tc>
      </w:tr>
      <w:tr w:rsidR="009A05B7" w:rsidRPr="00C00511" w:rsidTr="00E961BD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rPr>
                <w:b w:val="0"/>
                <w:sz w:val="20"/>
                <w:szCs w:val="20"/>
              </w:rPr>
            </w:pPr>
            <w:r w:rsidRPr="00C00511">
              <w:rPr>
                <w:b w:val="0"/>
                <w:sz w:val="20"/>
                <w:szCs w:val="20"/>
              </w:rPr>
              <w:t>,</w:t>
            </w:r>
          </w:p>
        </w:tc>
      </w:tr>
      <w:tr w:rsidR="009A05B7" w:rsidRPr="00C00511" w:rsidTr="00E961BD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>общим имуществом совместного домовладения)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titleu"/>
              <w:spacing w:before="0" w:after="0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9A05B7" w:rsidRPr="00C00511" w:rsidTr="00E9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именуемое в дальнейшем Уполномоченное лицо, в лице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jc w:val="center"/>
              <w:rPr>
                <w:sz w:val="26"/>
                <w:szCs w:val="26"/>
              </w:rPr>
            </w:pPr>
          </w:p>
        </w:tc>
      </w:tr>
      <w:tr w:rsidR="009A05B7" w:rsidRPr="00C00511" w:rsidTr="00E9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C00511">
              <w:rPr>
                <w:i/>
                <w:iCs/>
              </w:rPr>
              <w:t>(должность,</w:t>
            </w:r>
            <w:proofErr w:type="gramEnd"/>
          </w:p>
        </w:tc>
      </w:tr>
      <w:tr w:rsidR="009A05B7" w:rsidRPr="00C00511" w:rsidTr="00E9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rPr>
                <w:sz w:val="26"/>
                <w:szCs w:val="26"/>
              </w:rPr>
            </w:pPr>
          </w:p>
        </w:tc>
        <w:tc>
          <w:tcPr>
            <w:tcW w:w="276" w:type="dxa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,</w:t>
            </w:r>
          </w:p>
        </w:tc>
      </w:tr>
      <w:tr w:rsidR="009A05B7" w:rsidRPr="00C00511" w:rsidTr="00E9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top w:val="single" w:sz="4" w:space="0" w:color="auto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 xml:space="preserve">фамилия, собственное имя, отчество, (если таковое имеется)) </w:t>
            </w:r>
          </w:p>
        </w:tc>
        <w:tc>
          <w:tcPr>
            <w:tcW w:w="276" w:type="dxa"/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9A05B7" w:rsidRPr="00C00511" w:rsidTr="00E961BD"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8F410E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действующего на основании</w:t>
            </w:r>
            <w:r w:rsidR="008F410E">
              <w:rPr>
                <w:sz w:val="20"/>
                <w:szCs w:val="20"/>
              </w:rPr>
              <w:t>_______________</w:t>
            </w:r>
            <w:r w:rsidRPr="00C00511">
              <w:rPr>
                <w:sz w:val="20"/>
                <w:szCs w:val="20"/>
              </w:rPr>
              <w:t xml:space="preserve">, с одной стороны, и участник совместного домовладения жилого </w:t>
            </w:r>
          </w:p>
        </w:tc>
      </w:tr>
      <w:tr w:rsidR="009A05B7" w:rsidRPr="00C00511" w:rsidTr="00E961BD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дома №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по</w:t>
            </w:r>
          </w:p>
        </w:tc>
        <w:tc>
          <w:tcPr>
            <w:tcW w:w="8009" w:type="dxa"/>
            <w:gridSpan w:val="3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</w:tr>
      <w:tr w:rsidR="009A05B7" w:rsidRPr="00C00511" w:rsidTr="00E961BD"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</w:p>
        </w:tc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>(улица, проспект и </w:t>
            </w:r>
            <w:proofErr w:type="gramStart"/>
            <w:r w:rsidRPr="00C00511">
              <w:rPr>
                <w:i/>
                <w:iCs/>
              </w:rPr>
              <w:t>другое</w:t>
            </w:r>
            <w:proofErr w:type="gramEnd"/>
            <w:r w:rsidRPr="00C00511">
              <w:rPr>
                <w:i/>
                <w:iCs/>
              </w:rPr>
              <w:t>)</w:t>
            </w:r>
          </w:p>
        </w:tc>
      </w:tr>
      <w:tr w:rsidR="009A05B7" w:rsidRPr="00C00511" w:rsidTr="00E961BD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</w:tr>
      <w:tr w:rsidR="009A05B7" w:rsidRPr="00C00511" w:rsidTr="00E961BD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C00511">
              <w:rPr>
                <w:i/>
                <w:iCs/>
              </w:rPr>
              <w:t>(фамилия, собственное имя, отчество, если таковое имеется,</w:t>
            </w:r>
            <w:proofErr w:type="gramEnd"/>
          </w:p>
        </w:tc>
      </w:tr>
      <w:tr w:rsidR="009A05B7" w:rsidRPr="00C00511" w:rsidTr="00E961BD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,</w:t>
            </w:r>
          </w:p>
        </w:tc>
      </w:tr>
      <w:tr w:rsidR="009A05B7" w:rsidRPr="00C00511" w:rsidTr="00E961BD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pStyle w:val="undline"/>
              <w:jc w:val="center"/>
              <w:rPr>
                <w:i/>
                <w:iCs/>
              </w:rPr>
            </w:pPr>
            <w:r w:rsidRPr="00C00511">
              <w:rPr>
                <w:i/>
                <w:iCs/>
              </w:rPr>
              <w:t>гражданина, наименование юридического лица)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</w:p>
        </w:tc>
      </w:tr>
    </w:tbl>
    <w:p w:rsidR="009A05B7" w:rsidRPr="00C00511" w:rsidRDefault="009A05B7" w:rsidP="009A05B7">
      <w:pPr>
        <w:pStyle w:val="newncpi0"/>
        <w:rPr>
          <w:sz w:val="20"/>
          <w:szCs w:val="20"/>
        </w:rPr>
      </w:pPr>
      <w:proofErr w:type="gramStart"/>
      <w:r w:rsidRPr="00C00511">
        <w:rPr>
          <w:sz w:val="20"/>
          <w:szCs w:val="20"/>
        </w:rPr>
        <w:t>именуемый в дальнейшем Потребитель, с другой стороны, далее именуемые Сторонами, заключили настоящий договор о следующем:</w:t>
      </w:r>
      <w:proofErr w:type="gramEnd"/>
    </w:p>
    <w:p w:rsidR="009A05B7" w:rsidRPr="00C00511" w:rsidRDefault="009A05B7" w:rsidP="009A05B7">
      <w:pPr>
        <w:rPr>
          <w:sz w:val="20"/>
          <w:szCs w:val="20"/>
        </w:rPr>
      </w:pP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Предмет договора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2. Тариф на услугу по управлению общим имуществом устанавливается в соответствии с законодательством.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Обязанности Сторон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3. Уполномоченное лицо обязано: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3.1. обеспечить в соответствии с законодательством: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благоприятные и безопасные условия для проживания Потребителя;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надлежащее содержание общего имущества;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пользование Потребителем общим имуществом;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3.2. организовать оказание следующих жилищно-коммунальных услуг: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техническое обслуживание жилого дома;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текущий ремонт жилого дома;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техническое обслуживание лифта*;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обращение с твердыми коммунальными отходами;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теплоснабжение;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санитарное содержание вспомогательных помещений жилого дома;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капитальный ремонт жилого дома;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дополнительных жилищно-коммунальных услуг**.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3.7. обеспечивать подтверждение качества и объемов оказанных услуг (выполненных работ) исполнителями;</w:t>
      </w:r>
    </w:p>
    <w:p w:rsidR="009A05B7" w:rsidRPr="00C00511" w:rsidRDefault="009A05B7" w:rsidP="009A05B7">
      <w:pPr>
        <w:pStyle w:val="underpoint"/>
        <w:rPr>
          <w:sz w:val="20"/>
          <w:szCs w:val="20"/>
          <w:u w:val="single"/>
        </w:rPr>
      </w:pPr>
      <w:r w:rsidRPr="00C00511">
        <w:rPr>
          <w:sz w:val="20"/>
          <w:szCs w:val="20"/>
        </w:rPr>
        <w:t xml:space="preserve"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</w:t>
      </w:r>
      <w:r w:rsidRPr="00C00511">
        <w:rPr>
          <w:sz w:val="20"/>
          <w:szCs w:val="20"/>
          <w:u w:val="single"/>
        </w:rPr>
        <w:t xml:space="preserve">эксплуатацию жилищного фонда и (или) предоставляющих жилищно-коммунальные услуги, на электроэнергию,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"/>
        <w:gridCol w:w="10288"/>
      </w:tblGrid>
      <w:tr w:rsidR="009A05B7" w:rsidRPr="00C00511" w:rsidTr="00E961BD">
        <w:tc>
          <w:tcPr>
            <w:tcW w:w="396" w:type="dxa"/>
          </w:tcPr>
          <w:p w:rsidR="009A05B7" w:rsidRPr="00C00511" w:rsidRDefault="009A05B7" w:rsidP="00E961BD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*</w:t>
            </w:r>
          </w:p>
        </w:tc>
        <w:tc>
          <w:tcPr>
            <w:tcW w:w="10308" w:type="dxa"/>
          </w:tcPr>
          <w:p w:rsidR="009A05B7" w:rsidRPr="00C00511" w:rsidRDefault="009A05B7" w:rsidP="00E961B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При наличии лифтового оборудования, предусмотренного проектом жилого дома.</w:t>
            </w:r>
          </w:p>
        </w:tc>
      </w:tr>
      <w:tr w:rsidR="009A05B7" w:rsidRPr="00C00511" w:rsidTr="00E961BD">
        <w:tc>
          <w:tcPr>
            <w:tcW w:w="396" w:type="dxa"/>
          </w:tcPr>
          <w:p w:rsidR="009A05B7" w:rsidRPr="00C00511" w:rsidRDefault="009A05B7" w:rsidP="00E961BD">
            <w:pPr>
              <w:pStyle w:val="newncpi"/>
              <w:ind w:firstLine="0"/>
              <w:jc w:val="right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**</w:t>
            </w:r>
          </w:p>
        </w:tc>
        <w:tc>
          <w:tcPr>
            <w:tcW w:w="10308" w:type="dxa"/>
          </w:tcPr>
          <w:p w:rsidR="009A05B7" w:rsidRPr="00C00511" w:rsidRDefault="009A05B7" w:rsidP="00E961BD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В случае</w:t>
            </w:r>
            <w:proofErr w:type="gramStart"/>
            <w:r w:rsidRPr="00C00511">
              <w:rPr>
                <w:sz w:val="20"/>
                <w:szCs w:val="20"/>
              </w:rPr>
              <w:t>,</w:t>
            </w:r>
            <w:proofErr w:type="gramEnd"/>
            <w:r w:rsidRPr="00C00511">
              <w:rPr>
                <w:sz w:val="20"/>
                <w:szCs w:val="20"/>
              </w:rPr>
              <w:t xml:space="preserve"> если потребителями в соответствии с законодательством принято решение об их оказании.</w:t>
            </w:r>
          </w:p>
        </w:tc>
      </w:tr>
    </w:tbl>
    <w:p w:rsidR="009A05B7" w:rsidRDefault="009A05B7" w:rsidP="009A05B7">
      <w:pPr>
        <w:pStyle w:val="underpoint"/>
        <w:ind w:firstLine="0"/>
        <w:rPr>
          <w:sz w:val="20"/>
          <w:szCs w:val="20"/>
        </w:rPr>
      </w:pPr>
    </w:p>
    <w:p w:rsidR="009A05B7" w:rsidRDefault="009A05B7" w:rsidP="009A05B7">
      <w:pPr>
        <w:pStyle w:val="underpoint"/>
        <w:ind w:firstLine="0"/>
        <w:rPr>
          <w:sz w:val="20"/>
          <w:szCs w:val="20"/>
        </w:rPr>
      </w:pPr>
    </w:p>
    <w:p w:rsidR="009A05B7" w:rsidRDefault="009A05B7" w:rsidP="009A05B7">
      <w:pPr>
        <w:pStyle w:val="underpoint"/>
        <w:ind w:firstLine="0"/>
        <w:rPr>
          <w:sz w:val="20"/>
          <w:szCs w:val="20"/>
        </w:rPr>
      </w:pPr>
      <w:r w:rsidRPr="00C00511">
        <w:rPr>
          <w:sz w:val="20"/>
          <w:szCs w:val="20"/>
        </w:rPr>
        <w:lastRenderedPageBreak/>
        <w:t>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 xml:space="preserve">3.9. проводить на постоянной основе разъяснительную работу с потребителями по улучшению технического состояния общего имущества в соответствии с Правилами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 w:rsidRPr="00C00511">
        <w:rPr>
          <w:sz w:val="20"/>
          <w:szCs w:val="20"/>
        </w:rPr>
        <w:t>энергоэффективных</w:t>
      </w:r>
      <w:proofErr w:type="spellEnd"/>
      <w:r w:rsidRPr="00C00511">
        <w:rPr>
          <w:sz w:val="20"/>
          <w:szCs w:val="20"/>
        </w:rPr>
        <w:t xml:space="preserve"> мероприятий в многоквартирных жилых домах;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своем наименовании, месте нахождения и режиме работы;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границах обслуживаемой Уполномоченным лицом территории в случае установления таких границ;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документах, представляемых для заключения (изменения, расторжения) договоров;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тарифах на жилищно-коммунальные услуги, услугу по управлению общим имуществом, формах и порядке их оплаты;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нормах (нормативах) потребления коммунальных услуг;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категориях потребителей, имеющих право на льготы при оказании жилищно-коммунальных услуг;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3.16. выполнять иные требования, предусмотренные законодательством и настоящим договором.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4. Потребитель обязан: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4.1. содействовать Уполномоченному лицу при выполнении им обязанностей в соответствии с настоящим договором;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4.2. участвовать в содержании общего имущества;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4.7. возмещать ущерб, нанесенный общему имуществу, в порядке, установленном законодательством;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4.8. участвовать в общих собраниях участников совместного домовладения, проводимых Уполномоченным лицом;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4.10. выполнять иные требования, предусмотренные законодательством.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Default="009A05B7" w:rsidP="009A05B7">
      <w:pPr>
        <w:pStyle w:val="newncpi0"/>
        <w:jc w:val="center"/>
        <w:rPr>
          <w:sz w:val="20"/>
          <w:szCs w:val="20"/>
        </w:rPr>
      </w:pP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lastRenderedPageBreak/>
        <w:t>Права Сторон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5. Уполномоченное лицо имеет право: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5.2. посещать находящиеся в управлении объекты недвижимого имущества;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5.3. контролировать выполнение Потребителем обязанностей, предусмотренных настоящим договором;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5.4. требовать от Потребителя соблюдения жилищного законодательства;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5.5. обращаться в суд с иском о защите прав Потребителя;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5.6. представлять в суде права и законные интересы Потребителя;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5.8. принимать меры по приостановлению (возобновлению) оказания коммунальных услуг в соответствии с Положением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5.9. осуществлять иные права, предусмотренные законодательством.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6. Потребитель имеет право: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6.1. получать своевременно в полном объеме и надлежащего качества услуги, предусмотренные настоящим договором;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6.2. требовать от Уполномоченного лица соблюдения законодательства и условий настоящего договора;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6.3. знакомиться с документацией, касающейся общего имущества и управления им;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 xml:space="preserve">6.4. получать от Уполномоченного лица не позднее пяти рабочих дней </w:t>
      </w:r>
      <w:proofErr w:type="gramStart"/>
      <w:r w:rsidRPr="00C00511">
        <w:rPr>
          <w:sz w:val="20"/>
          <w:szCs w:val="20"/>
        </w:rPr>
        <w:t>с даты обращения</w:t>
      </w:r>
      <w:proofErr w:type="gramEnd"/>
      <w:r w:rsidRPr="00C00511">
        <w:rPr>
          <w:sz w:val="20"/>
          <w:szCs w:val="20"/>
        </w:rPr>
        <w:t xml:space="preserve">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6.8. осуществлять иные права, предусмотренные законодательством.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Ответственность Сторон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 xml:space="preserve">7. Стороны несут ответственность </w:t>
      </w:r>
      <w:proofErr w:type="gramStart"/>
      <w:r w:rsidRPr="00C00511">
        <w:rPr>
          <w:sz w:val="20"/>
          <w:szCs w:val="20"/>
        </w:rPr>
        <w:t>за несоблюдение взятых на себя обязательств по настоящему договору в соответствии с его условиями</w:t>
      </w:r>
      <w:proofErr w:type="gramEnd"/>
      <w:r w:rsidRPr="00C00511">
        <w:rPr>
          <w:sz w:val="20"/>
          <w:szCs w:val="20"/>
        </w:rPr>
        <w:t xml:space="preserve"> и законодательством.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8. Стороны не несут ответственности по своим обязательствам, если: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9A05B7" w:rsidRPr="00C00511" w:rsidRDefault="009A05B7" w:rsidP="009A05B7">
      <w:pPr>
        <w:pStyle w:val="underpoint"/>
        <w:rPr>
          <w:sz w:val="20"/>
          <w:szCs w:val="20"/>
        </w:rPr>
      </w:pPr>
      <w:r w:rsidRPr="00C00511">
        <w:rPr>
          <w:sz w:val="20"/>
          <w:szCs w:val="20"/>
        </w:rP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9. </w:t>
      </w:r>
      <w:proofErr w:type="gramStart"/>
      <w:r w:rsidRPr="00C00511">
        <w:rPr>
          <w:sz w:val="20"/>
          <w:szCs w:val="20"/>
        </w:rPr>
        <w:t>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</w:t>
      </w:r>
      <w:proofErr w:type="gramEnd"/>
      <w:r w:rsidRPr="00C00511">
        <w:rPr>
          <w:sz w:val="20"/>
          <w:szCs w:val="20"/>
        </w:rPr>
        <w:t> технологий, опасных для жизни, здоровья и (или) имущества Потребителя, а также окружающей среды.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стихийных бедствий (за исключением пожара, возникшего по вине Уполномоченного лица);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Срок действия договора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12. Настоящий договор является бессрочным.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Default="009A05B7" w:rsidP="009A05B7">
      <w:pPr>
        <w:pStyle w:val="newncpi0"/>
        <w:jc w:val="center"/>
        <w:rPr>
          <w:sz w:val="20"/>
          <w:szCs w:val="20"/>
        </w:rPr>
      </w:pPr>
    </w:p>
    <w:p w:rsidR="009A05B7" w:rsidRDefault="009A05B7" w:rsidP="009A05B7">
      <w:pPr>
        <w:pStyle w:val="newncpi0"/>
        <w:jc w:val="center"/>
        <w:rPr>
          <w:sz w:val="20"/>
          <w:szCs w:val="20"/>
        </w:rPr>
      </w:pP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Изменение и расторжение договора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 создании товарищества собственников;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об управлении общим имуществом непосредственно участниками совместного домовладения;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 xml:space="preserve">о согласовании с местным исполнительным и распорядительным органом избранного на общем собрании </w:t>
      </w:r>
      <w:proofErr w:type="gramStart"/>
      <w:r w:rsidRPr="00C00511">
        <w:rPr>
          <w:sz w:val="20"/>
          <w:szCs w:val="20"/>
        </w:rPr>
        <w:t>участников совместного домовладения председателя правления товарищества</w:t>
      </w:r>
      <w:proofErr w:type="gramEnd"/>
      <w:r w:rsidRPr="00C00511">
        <w:rPr>
          <w:sz w:val="20"/>
          <w:szCs w:val="20"/>
        </w:rPr>
        <w:t xml:space="preserve"> собственников, организации застройщиков.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Разрешение споров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 w:rsidRPr="00C00511">
        <w:rPr>
          <w:sz w:val="20"/>
          <w:szCs w:val="20"/>
        </w:rPr>
        <w:t>недостижения</w:t>
      </w:r>
      <w:proofErr w:type="spellEnd"/>
      <w:r w:rsidRPr="00C00511">
        <w:rPr>
          <w:sz w:val="20"/>
          <w:szCs w:val="20"/>
        </w:rPr>
        <w:t xml:space="preserve"> согласия – в судебном порядке.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 xml:space="preserve">17. Все претензии по выполнению условий настоящего договора должны </w:t>
      </w:r>
      <w:proofErr w:type="gramStart"/>
      <w:r w:rsidRPr="00C00511">
        <w:rPr>
          <w:sz w:val="20"/>
          <w:szCs w:val="20"/>
        </w:rPr>
        <w:t>заявляться</w:t>
      </w:r>
      <w:proofErr w:type="gramEnd"/>
      <w:r w:rsidRPr="00C00511">
        <w:rPr>
          <w:sz w:val="20"/>
          <w:szCs w:val="20"/>
        </w:rPr>
        <w:t xml:space="preserve"> Сторонами в письменной форме и направляться заказным письмом или вручаться лично под роспись.</w:t>
      </w: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Прочие условия</w:t>
      </w:r>
    </w:p>
    <w:p w:rsidR="009A05B7" w:rsidRPr="00C00511" w:rsidRDefault="009A05B7" w:rsidP="009A05B7">
      <w:pPr>
        <w:pStyle w:val="newncpi"/>
        <w:rPr>
          <w:sz w:val="20"/>
          <w:szCs w:val="20"/>
        </w:rPr>
      </w:pPr>
      <w:r w:rsidRPr="00C00511">
        <w:rPr>
          <w:sz w:val="20"/>
          <w:szCs w:val="20"/>
        </w:rPr>
        <w:t> </w:t>
      </w:r>
    </w:p>
    <w:p w:rsidR="009A05B7" w:rsidRPr="00C00511" w:rsidRDefault="009A05B7" w:rsidP="009A05B7">
      <w:pPr>
        <w:pStyle w:val="point"/>
        <w:rPr>
          <w:sz w:val="20"/>
          <w:szCs w:val="20"/>
        </w:rPr>
      </w:pPr>
      <w:r w:rsidRPr="00C00511">
        <w:rPr>
          <w:sz w:val="20"/>
          <w:szCs w:val="20"/>
        </w:rPr>
        <w:t>18. Взаимоотношения Сторон, не урегулированные настоящим договором, регламентируются законодательством.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850"/>
        <w:gridCol w:w="1418"/>
        <w:gridCol w:w="4111"/>
        <w:gridCol w:w="531"/>
      </w:tblGrid>
      <w:tr w:rsidR="009A05B7" w:rsidRPr="00C00511" w:rsidTr="00E961BD">
        <w:tc>
          <w:tcPr>
            <w:tcW w:w="4644" w:type="dxa"/>
            <w:gridSpan w:val="2"/>
          </w:tcPr>
          <w:p w:rsidR="009A05B7" w:rsidRPr="00C00511" w:rsidRDefault="009A05B7" w:rsidP="00E961BD">
            <w:pPr>
              <w:ind w:firstLine="567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 xml:space="preserve">19. Настоящий договор составлен </w:t>
            </w:r>
            <w:proofErr w:type="gramStart"/>
            <w:r w:rsidRPr="00C00511">
              <w:rPr>
                <w:sz w:val="20"/>
                <w:szCs w:val="20"/>
              </w:rPr>
              <w:t>на</w:t>
            </w:r>
            <w:proofErr w:type="gramEnd"/>
            <w:r w:rsidRPr="00C0051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2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листе</w:t>
            </w:r>
            <w:proofErr w:type="gramEnd"/>
            <w:r w:rsidRPr="00C00511">
              <w:rPr>
                <w:sz w:val="20"/>
                <w:szCs w:val="20"/>
              </w:rPr>
              <w:t xml:space="preserve">   в   двух    экземплярах,   имеющих </w:t>
            </w:r>
          </w:p>
        </w:tc>
      </w:tr>
      <w:tr w:rsidR="009A05B7" w:rsidRPr="00C00511" w:rsidTr="00E961BD">
        <w:tc>
          <w:tcPr>
            <w:tcW w:w="10704" w:type="dxa"/>
            <w:gridSpan w:val="5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proofErr w:type="gramStart"/>
            <w:r w:rsidRPr="00C00511">
              <w:rPr>
                <w:sz w:val="20"/>
                <w:szCs w:val="20"/>
              </w:rPr>
              <w:t>одинаковую юридическую силу и хранящихся у каждой из Сторон.</w:t>
            </w:r>
            <w:proofErr w:type="gramEnd"/>
          </w:p>
        </w:tc>
      </w:tr>
      <w:tr w:rsidR="009A05B7" w:rsidRPr="00C00511" w:rsidTr="00E961BD">
        <w:tc>
          <w:tcPr>
            <w:tcW w:w="3794" w:type="dxa"/>
          </w:tcPr>
          <w:p w:rsidR="009A05B7" w:rsidRPr="00C00511" w:rsidRDefault="009A05B7" w:rsidP="00E961BD">
            <w:pPr>
              <w:ind w:firstLine="567"/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20. Дополнительные условия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9A05B7" w:rsidRPr="00C00511" w:rsidRDefault="009A05B7" w:rsidP="00E961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:rsidR="009A05B7" w:rsidRPr="00C00511" w:rsidRDefault="009A05B7" w:rsidP="00E961BD">
            <w:pPr>
              <w:rPr>
                <w:sz w:val="20"/>
                <w:szCs w:val="20"/>
              </w:rPr>
            </w:pPr>
            <w:r w:rsidRPr="00C00511">
              <w:rPr>
                <w:sz w:val="20"/>
                <w:szCs w:val="20"/>
              </w:rPr>
              <w:t>.</w:t>
            </w:r>
          </w:p>
        </w:tc>
      </w:tr>
    </w:tbl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</w:p>
    <w:p w:rsidR="009A05B7" w:rsidRPr="00C00511" w:rsidRDefault="009A05B7" w:rsidP="009A05B7">
      <w:pPr>
        <w:pStyle w:val="newncpi0"/>
        <w:jc w:val="center"/>
        <w:rPr>
          <w:sz w:val="20"/>
          <w:szCs w:val="20"/>
        </w:rPr>
      </w:pPr>
      <w:r w:rsidRPr="00C00511">
        <w:rPr>
          <w:sz w:val="20"/>
          <w:szCs w:val="20"/>
        </w:rPr>
        <w:t>Реквизиты Сторон</w:t>
      </w:r>
    </w:p>
    <w:p w:rsidR="009A05B7" w:rsidRPr="00C00511" w:rsidRDefault="009A05B7" w:rsidP="009A05B7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567"/>
        <w:gridCol w:w="1559"/>
        <w:gridCol w:w="3083"/>
      </w:tblGrid>
      <w:tr w:rsidR="009A05B7" w:rsidRPr="00C00511" w:rsidTr="00E961BD">
        <w:tc>
          <w:tcPr>
            <w:tcW w:w="2660" w:type="dxa"/>
          </w:tcPr>
          <w:p w:rsidR="009A05B7" w:rsidRPr="00EC157D" w:rsidRDefault="009A05B7" w:rsidP="00E961BD">
            <w:pPr>
              <w:rPr>
                <w:b/>
                <w:sz w:val="20"/>
                <w:szCs w:val="20"/>
              </w:rPr>
            </w:pPr>
            <w:r w:rsidRPr="00EC157D">
              <w:rPr>
                <w:b/>
                <w:sz w:val="20"/>
                <w:szCs w:val="20"/>
              </w:rPr>
              <w:t>Уполномоченное лицо</w:t>
            </w:r>
          </w:p>
        </w:tc>
        <w:tc>
          <w:tcPr>
            <w:tcW w:w="2835" w:type="dxa"/>
          </w:tcPr>
          <w:p w:rsidR="009A05B7" w:rsidRPr="00EC157D" w:rsidRDefault="009A05B7" w:rsidP="00E96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A05B7" w:rsidRPr="00EC157D" w:rsidRDefault="009A05B7" w:rsidP="00E961B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A05B7" w:rsidRPr="00EC157D" w:rsidRDefault="009A05B7" w:rsidP="00E961BD">
            <w:pPr>
              <w:rPr>
                <w:b/>
                <w:sz w:val="20"/>
                <w:szCs w:val="20"/>
              </w:rPr>
            </w:pPr>
            <w:r w:rsidRPr="00EC157D">
              <w:rPr>
                <w:b/>
                <w:sz w:val="20"/>
                <w:szCs w:val="20"/>
              </w:rPr>
              <w:t>Потребитель</w:t>
            </w:r>
          </w:p>
        </w:tc>
        <w:tc>
          <w:tcPr>
            <w:tcW w:w="3083" w:type="dxa"/>
          </w:tcPr>
          <w:p w:rsidR="009A05B7" w:rsidRPr="00EC157D" w:rsidRDefault="009A05B7" w:rsidP="00E961B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A05B7" w:rsidRPr="00DF7463" w:rsidTr="00E961BD">
        <w:trPr>
          <w:trHeight w:val="4050"/>
        </w:trPr>
        <w:tc>
          <w:tcPr>
            <w:tcW w:w="4927" w:type="dxa"/>
          </w:tcPr>
          <w:p w:rsidR="009A05B7" w:rsidRPr="00EC157D" w:rsidRDefault="009A05B7" w:rsidP="00E961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A05B7" w:rsidRPr="00EC157D" w:rsidRDefault="009A05B7" w:rsidP="008F410E">
            <w:pPr>
              <w:ind w:left="34"/>
              <w:jc w:val="both"/>
            </w:pPr>
          </w:p>
        </w:tc>
      </w:tr>
    </w:tbl>
    <w:p w:rsidR="009A05B7" w:rsidRPr="00C00511" w:rsidRDefault="009A05B7" w:rsidP="009A05B7">
      <w:pPr>
        <w:rPr>
          <w:sz w:val="20"/>
          <w:szCs w:val="20"/>
        </w:rPr>
      </w:pPr>
    </w:p>
    <w:p w:rsidR="00314829" w:rsidRDefault="00314829"/>
    <w:sectPr w:rsidR="00314829" w:rsidSect="00CA32FF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B7"/>
    <w:rsid w:val="00270870"/>
    <w:rsid w:val="00314829"/>
    <w:rsid w:val="008F410E"/>
    <w:rsid w:val="009A05B7"/>
    <w:rsid w:val="00B7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A05B7"/>
    <w:pPr>
      <w:jc w:val="both"/>
    </w:pPr>
  </w:style>
  <w:style w:type="paragraph" w:customStyle="1" w:styleId="newncpi">
    <w:name w:val="newncpi"/>
    <w:basedOn w:val="a"/>
    <w:rsid w:val="009A05B7"/>
    <w:pPr>
      <w:ind w:firstLine="567"/>
      <w:jc w:val="both"/>
    </w:pPr>
  </w:style>
  <w:style w:type="paragraph" w:customStyle="1" w:styleId="point">
    <w:name w:val="point"/>
    <w:basedOn w:val="a"/>
    <w:rsid w:val="009A05B7"/>
    <w:pPr>
      <w:ind w:firstLine="567"/>
      <w:jc w:val="both"/>
    </w:pPr>
  </w:style>
  <w:style w:type="paragraph" w:customStyle="1" w:styleId="underpoint">
    <w:name w:val="underpoint"/>
    <w:basedOn w:val="a"/>
    <w:rsid w:val="009A05B7"/>
    <w:pPr>
      <w:ind w:firstLine="567"/>
      <w:jc w:val="both"/>
    </w:pPr>
  </w:style>
  <w:style w:type="paragraph" w:customStyle="1" w:styleId="cap1">
    <w:name w:val="cap1"/>
    <w:basedOn w:val="a"/>
    <w:uiPriority w:val="99"/>
    <w:rsid w:val="009A05B7"/>
    <w:rPr>
      <w:sz w:val="22"/>
      <w:szCs w:val="22"/>
    </w:rPr>
  </w:style>
  <w:style w:type="paragraph" w:customStyle="1" w:styleId="titleu">
    <w:name w:val="titleu"/>
    <w:basedOn w:val="a"/>
    <w:uiPriority w:val="99"/>
    <w:rsid w:val="009A05B7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9A05B7"/>
    <w:pPr>
      <w:ind w:firstLine="567"/>
      <w:jc w:val="both"/>
    </w:pPr>
  </w:style>
  <w:style w:type="paragraph" w:customStyle="1" w:styleId="undline">
    <w:name w:val="undline"/>
    <w:basedOn w:val="a"/>
    <w:rsid w:val="009A05B7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9A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uiPriority w:val="99"/>
    <w:rsid w:val="009A05B7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titlep">
    <w:name w:val="titlep"/>
    <w:basedOn w:val="a"/>
    <w:rsid w:val="009A05B7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9A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A05B7"/>
    <w:pPr>
      <w:jc w:val="both"/>
    </w:pPr>
  </w:style>
  <w:style w:type="paragraph" w:customStyle="1" w:styleId="newncpi">
    <w:name w:val="newncpi"/>
    <w:basedOn w:val="a"/>
    <w:rsid w:val="009A05B7"/>
    <w:pPr>
      <w:ind w:firstLine="567"/>
      <w:jc w:val="both"/>
    </w:pPr>
  </w:style>
  <w:style w:type="paragraph" w:customStyle="1" w:styleId="point">
    <w:name w:val="point"/>
    <w:basedOn w:val="a"/>
    <w:rsid w:val="009A05B7"/>
    <w:pPr>
      <w:ind w:firstLine="567"/>
      <w:jc w:val="both"/>
    </w:pPr>
  </w:style>
  <w:style w:type="paragraph" w:customStyle="1" w:styleId="underpoint">
    <w:name w:val="underpoint"/>
    <w:basedOn w:val="a"/>
    <w:rsid w:val="009A05B7"/>
    <w:pPr>
      <w:ind w:firstLine="567"/>
      <w:jc w:val="both"/>
    </w:pPr>
  </w:style>
  <w:style w:type="paragraph" w:customStyle="1" w:styleId="cap1">
    <w:name w:val="cap1"/>
    <w:basedOn w:val="a"/>
    <w:uiPriority w:val="99"/>
    <w:rsid w:val="009A05B7"/>
    <w:rPr>
      <w:sz w:val="22"/>
      <w:szCs w:val="22"/>
    </w:rPr>
  </w:style>
  <w:style w:type="paragraph" w:customStyle="1" w:styleId="titleu">
    <w:name w:val="titleu"/>
    <w:basedOn w:val="a"/>
    <w:uiPriority w:val="99"/>
    <w:rsid w:val="009A05B7"/>
    <w:pPr>
      <w:spacing w:before="240" w:after="240"/>
    </w:pPr>
    <w:rPr>
      <w:b/>
      <w:bCs/>
    </w:rPr>
  </w:style>
  <w:style w:type="paragraph" w:customStyle="1" w:styleId="begform">
    <w:name w:val="begform"/>
    <w:basedOn w:val="a"/>
    <w:uiPriority w:val="99"/>
    <w:rsid w:val="009A05B7"/>
    <w:pPr>
      <w:ind w:firstLine="567"/>
      <w:jc w:val="both"/>
    </w:pPr>
  </w:style>
  <w:style w:type="paragraph" w:customStyle="1" w:styleId="undline">
    <w:name w:val="undline"/>
    <w:basedOn w:val="a"/>
    <w:rsid w:val="009A05B7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9A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autoRedefine/>
    <w:uiPriority w:val="99"/>
    <w:rsid w:val="009A05B7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titlep">
    <w:name w:val="titlep"/>
    <w:basedOn w:val="a"/>
    <w:rsid w:val="009A05B7"/>
    <w:pPr>
      <w:spacing w:before="240" w:after="240"/>
      <w:jc w:val="center"/>
    </w:pPr>
    <w:rPr>
      <w:b/>
      <w:bCs/>
    </w:rPr>
  </w:style>
  <w:style w:type="paragraph" w:customStyle="1" w:styleId="ConsPlusNormal">
    <w:name w:val="ConsPlusNormal"/>
    <w:rsid w:val="009A0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2021-05-31T06:09:00Z</dcterms:created>
  <dcterms:modified xsi:type="dcterms:W3CDTF">2021-05-31T06:09:00Z</dcterms:modified>
</cp:coreProperties>
</file>