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D14" w:rsidRDefault="002A7D14" w:rsidP="002A7D14">
      <w:bookmarkStart w:id="0" w:name="_GoBack"/>
      <w:bookmarkEnd w:id="0"/>
    </w:p>
    <w:p w:rsidR="002A7D14" w:rsidRPr="002A7D14" w:rsidRDefault="002A7D14" w:rsidP="002A7D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D14">
        <w:rPr>
          <w:rFonts w:ascii="Times New Roman" w:hAnsi="Times New Roman" w:cs="Times New Roman"/>
          <w:b/>
          <w:sz w:val="28"/>
          <w:szCs w:val="28"/>
        </w:rPr>
        <w:t>8 работников погибло на производстве в апреле 2022 года</w:t>
      </w:r>
    </w:p>
    <w:p w:rsidR="00924B24" w:rsidRPr="002A7D14" w:rsidRDefault="002A7D14" w:rsidP="002A7D1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7D14">
        <w:rPr>
          <w:rFonts w:ascii="Times New Roman" w:hAnsi="Times New Roman" w:cs="Times New Roman"/>
          <w:sz w:val="28"/>
          <w:szCs w:val="28"/>
        </w:rPr>
        <w:t>В январе-апреле 2022 г. в организациях республики в результате несчастных случаев на производстве пострадало 492 работника (-69 по сравнению с периодом январь-апрель 2021 года), из которых 58 погибло (+21). Из указанного количества пострадавших 57 человек травмировано в результате дорожно-транспортного происшествия.</w:t>
      </w:r>
    </w:p>
    <w:sectPr w:rsidR="00924B24" w:rsidRPr="002A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FCE"/>
    <w:rsid w:val="00032FCE"/>
    <w:rsid w:val="002A7D14"/>
    <w:rsid w:val="00856720"/>
    <w:rsid w:val="0092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AF60F7-B46F-4CB2-8FD6-D5B560B57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75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908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2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2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10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46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97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90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2022-05-25T09:20:00Z</dcterms:created>
  <dcterms:modified xsi:type="dcterms:W3CDTF">2022-05-25T09:20:00Z</dcterms:modified>
</cp:coreProperties>
</file>