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89" w:rsidRDefault="009A4889" w:rsidP="009A4889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Информация для обеспечения готовности работы с ID-картами</w:t>
      </w:r>
    </w:p>
    <w:p w:rsidR="009A4889" w:rsidRDefault="009A4889" w:rsidP="009A4889">
      <w:pPr>
        <w:pStyle w:val="Default"/>
        <w:jc w:val="center"/>
        <w:rPr>
          <w:sz w:val="30"/>
          <w:szCs w:val="30"/>
        </w:rPr>
      </w:pPr>
    </w:p>
    <w:p w:rsidR="009A4889" w:rsidRDefault="009A4889" w:rsidP="009A4889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 Указом Президента Республики Беларусь № 107 </w:t>
      </w:r>
      <w:r>
        <w:rPr>
          <w:sz w:val="30"/>
          <w:szCs w:val="30"/>
        </w:rPr>
        <w:br/>
        <w:t xml:space="preserve">«О биометрических документах» с 1 сентября 2021 года граждане могут получить идентификационную карту (ID-карта). </w:t>
      </w:r>
    </w:p>
    <w:p w:rsidR="009A4889" w:rsidRDefault="009A4889" w:rsidP="009A4889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ID-карта представляет собой пластиковую смарт-карту </w:t>
      </w:r>
      <w:r>
        <w:rPr>
          <w:sz w:val="30"/>
          <w:szCs w:val="30"/>
        </w:rPr>
        <w:br/>
        <w:t xml:space="preserve">с интегральной микросхемой, где содержится информация о владельце карты в текстовом, машиносчитываемом и электронном видах </w:t>
      </w:r>
      <w:r>
        <w:rPr>
          <w:sz w:val="30"/>
          <w:szCs w:val="30"/>
        </w:rPr>
        <w:br/>
        <w:t xml:space="preserve">и биометрические данные владельца (фотография и отпечатки пальцев). Она является полноценным документом, удостоверяющим личность, </w:t>
      </w:r>
      <w:r>
        <w:rPr>
          <w:sz w:val="30"/>
          <w:szCs w:val="30"/>
        </w:rPr>
        <w:br/>
        <w:t xml:space="preserve">с возможностью совершения юридически значимых действий за счет использования личной электронной цифровой подписи. </w:t>
      </w:r>
    </w:p>
    <w:p w:rsidR="009A4889" w:rsidRDefault="009A4889" w:rsidP="009A4889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Обязательной замены имеющихся у населения паспортов на новые биометрические документы не планируется. Паспорт гражданина Республики Беларусь, действующий в настоящее время, будет выдаваться на прежних условиях. Граждане самостоятельно будут решать, какой вид удостоверяющего личность документа они хотят получить: биометрические документы либо паспорта действующего образца. </w:t>
      </w:r>
    </w:p>
    <w:p w:rsidR="009A4889" w:rsidRPr="009A4889" w:rsidRDefault="009A4889" w:rsidP="009A4889">
      <w:pPr>
        <w:pStyle w:val="Default"/>
        <w:ind w:firstLine="709"/>
        <w:jc w:val="both"/>
        <w:rPr>
          <w:sz w:val="30"/>
          <w:szCs w:val="30"/>
          <w:u w:val="single"/>
        </w:rPr>
      </w:pPr>
      <w:r w:rsidRPr="009A4889">
        <w:rPr>
          <w:b/>
          <w:bCs/>
          <w:sz w:val="30"/>
          <w:szCs w:val="30"/>
        </w:rPr>
        <w:t>Важно:</w:t>
      </w:r>
      <w:r w:rsidRPr="009A4889">
        <w:rPr>
          <w:sz w:val="30"/>
          <w:szCs w:val="30"/>
          <w:u w:val="single"/>
        </w:rPr>
        <w:t xml:space="preserve">одной из особенностей ID-карты является то, что на ней </w:t>
      </w:r>
      <w:r>
        <w:rPr>
          <w:sz w:val="30"/>
          <w:szCs w:val="30"/>
          <w:u w:val="single"/>
        </w:rPr>
        <w:br/>
      </w:r>
      <w:r w:rsidRPr="009A4889">
        <w:rPr>
          <w:sz w:val="30"/>
          <w:szCs w:val="30"/>
          <w:u w:val="single"/>
        </w:rPr>
        <w:t xml:space="preserve">не будет напечатана информация о месте регистрации гражданина, о браке и о детях. </w:t>
      </w:r>
    </w:p>
    <w:p w:rsidR="009A4889" w:rsidRDefault="009A4889" w:rsidP="009A4889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Организации (юридические лица, индивидуальные предприниматели), которым необходимо получение указанной информации, должны организовать рабочее место по одному из предлагаемых алгоритмов. </w:t>
      </w:r>
    </w:p>
    <w:p w:rsidR="009A4889" w:rsidRDefault="009A4889" w:rsidP="009A4889">
      <w:pPr>
        <w:pStyle w:val="Default"/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Алгоритм 1. </w:t>
      </w:r>
      <w:r>
        <w:rPr>
          <w:sz w:val="30"/>
          <w:szCs w:val="30"/>
        </w:rPr>
        <w:t xml:space="preserve">С использованием единого портала электронных услуг Национального центра электронных услуг portal.gov.by. </w:t>
      </w:r>
    </w:p>
    <w:p w:rsidR="009A4889" w:rsidRDefault="009A4889" w:rsidP="009A4889">
      <w:pPr>
        <w:pStyle w:val="Default"/>
        <w:rPr>
          <w:sz w:val="30"/>
          <w:szCs w:val="30"/>
        </w:rPr>
      </w:pPr>
      <w:r w:rsidRPr="009A4889">
        <w:rPr>
          <w:noProof/>
          <w:sz w:val="30"/>
          <w:szCs w:val="30"/>
          <w:lang w:eastAsia="ru-RU"/>
        </w:rPr>
        <w:drawing>
          <wp:inline distT="0" distB="0" distL="0" distR="0">
            <wp:extent cx="6120130" cy="109342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93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889" w:rsidRDefault="009A4889" w:rsidP="009A4889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этом алгоритме получить недостающие сведения о месте регистрации гражданина можно посредством единого портала электронных услуг (ЕПЭУ) Национального центра электронных услуг (НЦЭУ) – portal.gov.by. </w:t>
      </w:r>
    </w:p>
    <w:p w:rsidR="009A4889" w:rsidRDefault="009A4889" w:rsidP="009A4889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этого сотруднику организации </w:t>
      </w:r>
      <w:r>
        <w:rPr>
          <w:b/>
          <w:bCs/>
          <w:sz w:val="30"/>
          <w:szCs w:val="30"/>
        </w:rPr>
        <w:t xml:space="preserve">понадобится: </w:t>
      </w:r>
    </w:p>
    <w:p w:rsidR="009A4889" w:rsidRDefault="009A4889" w:rsidP="009A4889">
      <w:pPr>
        <w:pStyle w:val="Defaul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компьютер с выходом в сеть интернет на скорости не менее 1 мбит/с; </w:t>
      </w:r>
    </w:p>
    <w:p w:rsidR="009A4889" w:rsidRDefault="009A4889" w:rsidP="009A4889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считыватель ID-карт; </w:t>
      </w:r>
    </w:p>
    <w:p w:rsidR="009A4889" w:rsidRDefault="009A4889" w:rsidP="009A4889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USB-ключ (токен) с электронной цифровой подписью ГосСУОК НЦЭУ. </w:t>
      </w:r>
    </w:p>
    <w:p w:rsidR="009A4889" w:rsidRDefault="009A4889" w:rsidP="009A4889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На компьютер устанавливается </w:t>
      </w:r>
      <w:r w:rsidRPr="002C5E71">
        <w:rPr>
          <w:color w:val="2E74B5" w:themeColor="accent1" w:themeShade="BF"/>
          <w:sz w:val="30"/>
          <w:szCs w:val="30"/>
          <w:u w:val="single"/>
        </w:rPr>
        <w:t>клиентская программа</w:t>
      </w:r>
      <w:r>
        <w:rPr>
          <w:color w:val="auto"/>
          <w:sz w:val="30"/>
          <w:szCs w:val="30"/>
        </w:rPr>
        <w:t xml:space="preserve">(предоставляется безвозмездно). </w:t>
      </w:r>
    </w:p>
    <w:p w:rsidR="009A4889" w:rsidRPr="00D6408B" w:rsidRDefault="009A4889" w:rsidP="00D6408B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lastRenderedPageBreak/>
        <w:t>В этом случае сотрудник организации зайдет в личный кабинет ЕПЭ</w:t>
      </w:r>
      <w:bookmarkStart w:id="0" w:name="_GoBack"/>
      <w:bookmarkEnd w:id="0"/>
      <w:r>
        <w:rPr>
          <w:color w:val="auto"/>
          <w:sz w:val="30"/>
          <w:szCs w:val="30"/>
        </w:rPr>
        <w:t xml:space="preserve">У, где сможет выбрать услугу по получению недостающих сведений ID-карты. Услуга потребует от гражданина приложить ID-карту </w:t>
      </w:r>
      <w:r w:rsidR="00D6408B">
        <w:rPr>
          <w:color w:val="auto"/>
          <w:sz w:val="30"/>
          <w:szCs w:val="30"/>
        </w:rPr>
        <w:br/>
      </w:r>
      <w:r>
        <w:rPr>
          <w:color w:val="auto"/>
          <w:sz w:val="30"/>
          <w:szCs w:val="30"/>
        </w:rPr>
        <w:t>к считывателю и подтвердить согласие на получение персональных данных путем ввода правильного PIN-кода. После успешного ввода PIN-кода сотруднику организации ЕПЭУ выдаст на экран запрашиваемую информацию о гражданине</w:t>
      </w:r>
      <w:r w:rsidR="00D6408B">
        <w:rPr>
          <w:color w:val="auto"/>
          <w:sz w:val="30"/>
          <w:szCs w:val="30"/>
        </w:rPr>
        <w:t xml:space="preserve">. </w:t>
      </w:r>
    </w:p>
    <w:p w:rsidR="009A4889" w:rsidRDefault="009A4889" w:rsidP="009A4889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b/>
          <w:bCs/>
          <w:color w:val="auto"/>
          <w:sz w:val="30"/>
          <w:szCs w:val="30"/>
        </w:rPr>
        <w:t xml:space="preserve">Алгоритм 2. </w:t>
      </w:r>
      <w:r>
        <w:rPr>
          <w:color w:val="auto"/>
          <w:sz w:val="30"/>
          <w:szCs w:val="30"/>
        </w:rPr>
        <w:t xml:space="preserve">С использованием собственной информационной системы, доработанной под требования интеграции с Единой системой идентификации физических и юридических лиц (ЕС ИФЮЛ) </w:t>
      </w:r>
    </w:p>
    <w:p w:rsidR="009A4889" w:rsidRDefault="009A4889" w:rsidP="009A4889">
      <w:pPr>
        <w:pStyle w:val="Default"/>
        <w:rPr>
          <w:color w:val="auto"/>
          <w:sz w:val="30"/>
          <w:szCs w:val="30"/>
        </w:rPr>
      </w:pPr>
      <w:r w:rsidRPr="009A4889">
        <w:rPr>
          <w:noProof/>
          <w:color w:val="auto"/>
          <w:sz w:val="30"/>
          <w:szCs w:val="30"/>
          <w:lang w:eastAsia="ru-RU"/>
        </w:rPr>
        <w:drawing>
          <wp:inline distT="0" distB="0" distL="0" distR="0">
            <wp:extent cx="6120130" cy="11096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0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889" w:rsidRDefault="009A4889" w:rsidP="009A4889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Алгоритм подразумевает, что организация провела доработку своей информационной системы под требования интеграции с ЕС ИФЮЛ (требования по интеграции можно получить у оператора НЦЭУ). На рабочем месте сотрудника на компьютер устанавливается клиентская программа (представляется безвозмездно) и подключается считыватель ID-карт (если подразумевается, что клиент будет приходить в организацию лично, а не получать услугу удаленно). </w:t>
      </w:r>
    </w:p>
    <w:p w:rsidR="009A4889" w:rsidRDefault="009A4889" w:rsidP="009A4889">
      <w:pPr>
        <w:pStyle w:val="Default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Сотрудник заходит в АРМ (клиентский модуль информационной системы организации) и в целях запроса дополнительных сведений потребует от гражданина прикладывания ID-карты к считывателю и ввода PIN-кода для подписания запроса (согласия) на получения персональных данных. После успешного ввода PIN-кода в АРМ автоматически заполнятся необходимые поля сведениями о гражданине: информация, содержащаяся на карте, а также информация из информационных систем (при подтверждении прав на получение данной информации с помощью </w:t>
      </w:r>
      <w:r>
        <w:rPr>
          <w:color w:val="auto"/>
          <w:sz w:val="30"/>
          <w:szCs w:val="30"/>
        </w:rPr>
        <w:br/>
        <w:t xml:space="preserve">ЕС ИФЮЛ). </w:t>
      </w:r>
    </w:p>
    <w:p w:rsidR="009A4889" w:rsidRDefault="009A4889" w:rsidP="009A4889">
      <w:pPr>
        <w:pStyle w:val="Default"/>
        <w:ind w:firstLine="709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30"/>
          <w:szCs w:val="30"/>
        </w:rPr>
        <w:t xml:space="preserve">Обращаем внимание </w:t>
      </w:r>
      <w:r>
        <w:rPr>
          <w:color w:val="auto"/>
          <w:sz w:val="30"/>
          <w:szCs w:val="30"/>
        </w:rPr>
        <w:t xml:space="preserve">о необходимости пересмотреть свои бизнес-процессы, в которых используется документ, удостоверяющий личность. Возможно, недостающая информация излишняя и требования по ее получению можно исключить. </w:t>
      </w:r>
    </w:p>
    <w:p w:rsidR="00C94B2B" w:rsidRDefault="009A4889" w:rsidP="009A4889">
      <w:pPr>
        <w:ind w:firstLine="709"/>
        <w:jc w:val="both"/>
      </w:pPr>
      <w:r>
        <w:rPr>
          <w:szCs w:val="30"/>
        </w:rPr>
        <w:t xml:space="preserve">Оснащение рабочих мест считывателями ID-карт и установка клиентской программы позволяет проверить легитимность ID-карты </w:t>
      </w:r>
      <w:r>
        <w:rPr>
          <w:szCs w:val="30"/>
        </w:rPr>
        <w:br/>
        <w:t>(в случае когда сертификат ЭЦП был отозван и ID-карта не действительна, например, при ее утере). С учетом выдачи ID-карт на срок 10 лет проверка легитимности ID-карт позволит избежать случаев использования аннулированных (недействующих) ID-карт.</w:t>
      </w:r>
    </w:p>
    <w:sectPr w:rsidR="00C94B2B" w:rsidSect="002C5E7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4889"/>
    <w:rsid w:val="00024ADB"/>
    <w:rsid w:val="00100CBC"/>
    <w:rsid w:val="002C5E71"/>
    <w:rsid w:val="0087161F"/>
    <w:rsid w:val="009A4889"/>
    <w:rsid w:val="00C94B2B"/>
    <w:rsid w:val="00D6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4889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24A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Алиса Игоревна</dc:creator>
  <cp:lastModifiedBy>User</cp:lastModifiedBy>
  <cp:revision>2</cp:revision>
  <dcterms:created xsi:type="dcterms:W3CDTF">2021-06-24T06:53:00Z</dcterms:created>
  <dcterms:modified xsi:type="dcterms:W3CDTF">2021-06-24T06:53:00Z</dcterms:modified>
</cp:coreProperties>
</file>