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drawings/drawing9.xml" ContentType="application/vnd.openxmlformats-officedocument.drawingml.chartshapes+xml"/>
  <Override PartName="/word/charts/chart11.xml" ContentType="application/vnd.openxmlformats-officedocument.drawingml.chart+xml"/>
  <Override PartName="/word/theme/themeOverride10.xml" ContentType="application/vnd.openxmlformats-officedocument.themeOverride+xml"/>
  <Override PartName="/word/drawings/drawing10.xml" ContentType="application/vnd.openxmlformats-officedocument.drawingml.chartshapes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theme/themeOverride11.xml" ContentType="application/vnd.openxmlformats-officedocument.themeOverride+xml"/>
  <Override PartName="/word/drawings/drawing11.xml" ContentType="application/vnd.openxmlformats-officedocument.drawingml.chartshapes+xml"/>
  <Override PartName="/word/charts/chart14.xml" ContentType="application/vnd.openxmlformats-officedocument.drawingml.chart+xml"/>
  <Override PartName="/word/theme/themeOverride12.xml" ContentType="application/vnd.openxmlformats-officedocument.themeOverride+xml"/>
  <Override PartName="/word/drawings/drawing12.xml" ContentType="application/vnd.openxmlformats-officedocument.drawingml.chartshapes+xml"/>
  <Override PartName="/word/charts/chart15.xml" ContentType="application/vnd.openxmlformats-officedocument.drawingml.chart+xml"/>
  <Override PartName="/word/theme/themeOverride13.xml" ContentType="application/vnd.openxmlformats-officedocument.themeOverride+xml"/>
  <Override PartName="/word/drawings/drawing13.xml" ContentType="application/vnd.openxmlformats-officedocument.drawingml.chartshapes+xml"/>
  <Override PartName="/word/charts/chart16.xml" ContentType="application/vnd.openxmlformats-officedocument.drawingml.chart+xml"/>
  <Override PartName="/word/theme/themeOverride14.xml" ContentType="application/vnd.openxmlformats-officedocument.themeOverride+xml"/>
  <Override PartName="/word/drawings/drawing14.xml" ContentType="application/vnd.openxmlformats-officedocument.drawingml.chartshapes+xml"/>
  <Override PartName="/word/charts/chart17.xml" ContentType="application/vnd.openxmlformats-officedocument.drawingml.chart+xml"/>
  <Override PartName="/word/theme/themeOverride15.xml" ContentType="application/vnd.openxmlformats-officedocument.themeOverride+xml"/>
  <Override PartName="/word/drawings/drawing15.xml" ContentType="application/vnd.openxmlformats-officedocument.drawingml.chartshapes+xml"/>
  <Override PartName="/word/charts/chart18.xml" ContentType="application/vnd.openxmlformats-officedocument.drawingml.chart+xml"/>
  <Override PartName="/word/theme/themeOverride16.xml" ContentType="application/vnd.openxmlformats-officedocument.themeOverride+xml"/>
  <Override PartName="/word/drawings/drawing16.xml" ContentType="application/vnd.openxmlformats-officedocument.drawingml.chartshapes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drawings/drawing17.xml" ContentType="application/vnd.openxmlformats-officedocument.drawingml.chartshapes+xml"/>
  <Override PartName="/word/charts/chart21.xml" ContentType="application/vnd.openxmlformats-officedocument.drawingml.chart+xml"/>
  <Override PartName="/word/theme/themeOverride17.xml" ContentType="application/vnd.openxmlformats-officedocument.themeOverride+xml"/>
  <Override PartName="/word/drawings/drawing18.xml" ContentType="application/vnd.openxmlformats-officedocument.drawingml.chartshapes+xml"/>
  <Override PartName="/word/charts/chart22.xml" ContentType="application/vnd.openxmlformats-officedocument.drawingml.chart+xml"/>
  <Override PartName="/word/theme/themeOverride18.xml" ContentType="application/vnd.openxmlformats-officedocument.themeOverride+xml"/>
  <Override PartName="/word/drawings/drawing19.xml" ContentType="application/vnd.openxmlformats-officedocument.drawingml.chartshapes+xml"/>
  <Override PartName="/word/charts/chart23.xml" ContentType="application/vnd.openxmlformats-officedocument.drawingml.chart+xml"/>
  <Override PartName="/word/theme/themeOverride19.xml" ContentType="application/vnd.openxmlformats-officedocument.themeOverride+xml"/>
  <Override PartName="/word/drawings/drawing20.xml" ContentType="application/vnd.openxmlformats-officedocument.drawingml.chartshapes+xml"/>
  <Override PartName="/word/charts/chart24.xml" ContentType="application/vnd.openxmlformats-officedocument.drawingml.chart+xml"/>
  <Override PartName="/word/theme/themeOverride20.xml" ContentType="application/vnd.openxmlformats-officedocument.themeOverride+xml"/>
  <Override PartName="/word/drawings/drawing2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06" w:rsidRDefault="005D4D06" w:rsidP="00CF34D3">
      <w:pPr>
        <w:tabs>
          <w:tab w:val="left" w:pos="4536"/>
          <w:tab w:val="left" w:pos="5812"/>
        </w:tabs>
        <w:spacing w:line="280" w:lineRule="exact"/>
        <w:ind w:right="5102"/>
        <w:rPr>
          <w:rFonts w:eastAsia="Times New Roman"/>
          <w:sz w:val="30"/>
          <w:szCs w:val="20"/>
          <w:lang w:eastAsia="ru-RU"/>
        </w:rPr>
      </w:pPr>
      <w:bookmarkStart w:id="0" w:name="_GoBack"/>
      <w:bookmarkEnd w:id="0"/>
      <w:r>
        <w:rPr>
          <w:rFonts w:eastAsia="Times New Roman"/>
          <w:sz w:val="30"/>
          <w:szCs w:val="20"/>
          <w:lang w:eastAsia="ru-RU"/>
        </w:rPr>
        <w:t>Информация о состоянии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производственного травматизма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с тяжелыми последствиями</w:t>
      </w:r>
      <w:r>
        <w:rPr>
          <w:rFonts w:eastAsia="Times New Roman"/>
          <w:sz w:val="30"/>
          <w:szCs w:val="20"/>
          <w:lang w:eastAsia="ru-RU"/>
        </w:rPr>
        <w:br/>
        <w:t>в организациях Минской области</w:t>
      </w:r>
      <w:r w:rsidR="00CF34D3">
        <w:rPr>
          <w:rFonts w:eastAsia="Times New Roman"/>
          <w:sz w:val="30"/>
          <w:szCs w:val="20"/>
          <w:lang w:eastAsia="ru-RU"/>
        </w:rPr>
        <w:br/>
      </w:r>
      <w:r w:rsidR="00875882">
        <w:rPr>
          <w:rFonts w:eastAsia="Times New Roman"/>
          <w:sz w:val="30"/>
          <w:szCs w:val="20"/>
          <w:lang w:eastAsia="ru-RU"/>
        </w:rPr>
        <w:t>в</w:t>
      </w:r>
      <w:r w:rsidR="00921F82">
        <w:rPr>
          <w:rFonts w:eastAsia="Times New Roman"/>
          <w:sz w:val="30"/>
          <w:szCs w:val="20"/>
          <w:lang w:eastAsia="ru-RU"/>
        </w:rPr>
        <w:t xml:space="preserve"> </w:t>
      </w:r>
      <w:r w:rsidR="008A6649">
        <w:rPr>
          <w:rFonts w:eastAsia="Times New Roman"/>
          <w:sz w:val="30"/>
          <w:szCs w:val="20"/>
          <w:lang w:eastAsia="ru-RU"/>
        </w:rPr>
        <w:t>2022 г</w:t>
      </w:r>
      <w:r w:rsidR="00921F82">
        <w:rPr>
          <w:rFonts w:eastAsia="Times New Roman"/>
          <w:sz w:val="30"/>
          <w:szCs w:val="20"/>
          <w:lang w:eastAsia="ru-RU"/>
        </w:rPr>
        <w:t>од</w:t>
      </w:r>
      <w:r w:rsidR="00875882">
        <w:rPr>
          <w:rFonts w:eastAsia="Times New Roman"/>
          <w:sz w:val="30"/>
          <w:szCs w:val="20"/>
          <w:lang w:eastAsia="ru-RU"/>
        </w:rPr>
        <w:t>у</w:t>
      </w:r>
    </w:p>
    <w:p w:rsidR="00875882" w:rsidRPr="00875882" w:rsidRDefault="00875882" w:rsidP="00063E70">
      <w:pPr>
        <w:spacing w:line="360" w:lineRule="auto"/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875882" w:rsidRPr="00875882" w:rsidRDefault="00875882" w:rsidP="00875882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875882">
        <w:rPr>
          <w:rFonts w:eastAsia="Times New Roman"/>
          <w:spacing w:val="-6"/>
          <w:sz w:val="30"/>
          <w:szCs w:val="30"/>
          <w:lang w:eastAsia="ru-RU"/>
        </w:rPr>
        <w:t>В 2022 году по сравнению с 2021 годом отмечено снижение количества потерпевших с тяжелыми последствиями в результате несчастных случаев</w:t>
      </w:r>
      <w:r w:rsidR="00063E70">
        <w:rPr>
          <w:rFonts w:eastAsia="Times New Roman"/>
          <w:spacing w:val="-6"/>
          <w:sz w:val="30"/>
          <w:szCs w:val="30"/>
          <w:lang w:eastAsia="ru-RU"/>
        </w:rPr>
        <w:br/>
      </w:r>
      <w:r w:rsidRPr="00875882">
        <w:rPr>
          <w:rFonts w:eastAsia="Times New Roman"/>
          <w:spacing w:val="-6"/>
          <w:sz w:val="30"/>
          <w:szCs w:val="30"/>
          <w:lang w:eastAsia="ru-RU"/>
        </w:rPr>
        <w:t>на производстве на 18,4% (с 180 до 152 человек). При этом по оперативным данным Департамента государственной инспекции труда Министерства труда и социальной защиты Республики Беларусь в организациях Минской области, количество погибших в результате несчастных случаев уменьшилось</w:t>
      </w:r>
      <w:r w:rsidRPr="00875882">
        <w:rPr>
          <w:rFonts w:eastAsia="Times New Roman"/>
          <w:spacing w:val="-6"/>
          <w:sz w:val="30"/>
          <w:szCs w:val="30"/>
          <w:lang w:eastAsia="ru-RU"/>
        </w:rPr>
        <w:br/>
        <w:t>с 39 до 24 человек, а количество получивших тяжелые производственные</w:t>
      </w:r>
      <w:r w:rsidRPr="00875882">
        <w:rPr>
          <w:rFonts w:eastAsia="Times New Roman"/>
          <w:spacing w:val="-6"/>
          <w:sz w:val="30"/>
          <w:szCs w:val="30"/>
          <w:lang w:eastAsia="ru-RU"/>
        </w:rPr>
        <w:br/>
        <w:t>травмы, уменьшилось с 141 до 128 человек.</w:t>
      </w:r>
    </w:p>
    <w:p w:rsidR="00875882" w:rsidRDefault="00875882" w:rsidP="00875882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875882">
        <w:rPr>
          <w:rFonts w:eastAsia="Times New Roman"/>
          <w:spacing w:val="-6"/>
          <w:sz w:val="30"/>
          <w:szCs w:val="30"/>
          <w:lang w:eastAsia="ru-RU"/>
        </w:rPr>
        <w:t>Реализация мероприятий по профилактике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75882">
        <w:rPr>
          <w:rFonts w:eastAsia="Times New Roman"/>
          <w:spacing w:val="-6"/>
          <w:sz w:val="30"/>
          <w:szCs w:val="30"/>
          <w:lang w:eastAsia="ru-RU"/>
        </w:rPr>
        <w:t>и предупреждению производственного травматизма в Минской области позволила изменить ситуацию с гибелью людей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875882">
        <w:rPr>
          <w:rFonts w:eastAsia="Times New Roman"/>
          <w:spacing w:val="-6"/>
          <w:sz w:val="30"/>
          <w:szCs w:val="30"/>
          <w:lang w:eastAsia="ru-RU"/>
        </w:rPr>
        <w:t>на производстве, сложившуюся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Pr="00875882">
        <w:rPr>
          <w:rFonts w:eastAsia="Times New Roman"/>
          <w:spacing w:val="-6"/>
          <w:sz w:val="30"/>
          <w:szCs w:val="30"/>
          <w:lang w:eastAsia="ru-RU"/>
        </w:rPr>
        <w:t>в 201</w:t>
      </w:r>
      <w:r>
        <w:rPr>
          <w:rFonts w:eastAsia="Times New Roman"/>
          <w:spacing w:val="-6"/>
          <w:sz w:val="30"/>
          <w:szCs w:val="30"/>
          <w:lang w:eastAsia="ru-RU"/>
        </w:rPr>
        <w:t>9</w:t>
      </w:r>
      <w:r w:rsidRPr="00875882">
        <w:rPr>
          <w:rFonts w:eastAsia="Times New Roman"/>
          <w:spacing w:val="-6"/>
          <w:sz w:val="30"/>
          <w:szCs w:val="30"/>
          <w:lang w:eastAsia="ru-RU"/>
        </w:rPr>
        <w:t xml:space="preserve"> – 2021 годах.</w:t>
      </w:r>
    </w:p>
    <w:p w:rsidR="00875882" w:rsidRPr="00063E70" w:rsidRDefault="00875882" w:rsidP="00875882">
      <w:pPr>
        <w:rPr>
          <w:rFonts w:eastAsia="Times New Roman"/>
          <w:spacing w:val="-6"/>
          <w:sz w:val="16"/>
          <w:szCs w:val="16"/>
          <w:lang w:eastAsia="ru-RU"/>
        </w:rPr>
      </w:pPr>
    </w:p>
    <w:p w:rsidR="00875882" w:rsidRDefault="00875882" w:rsidP="00875882">
      <w:pPr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2A220609" wp14:editId="3474BDAC">
            <wp:extent cx="6116128" cy="3994031"/>
            <wp:effectExtent l="0" t="0" r="0" b="698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80B3C" w:rsidRPr="00C25B93" w:rsidRDefault="00E80B3C" w:rsidP="00C56250">
      <w:pPr>
        <w:ind w:firstLine="709"/>
        <w:rPr>
          <w:sz w:val="20"/>
          <w:szCs w:val="20"/>
        </w:rPr>
      </w:pPr>
    </w:p>
    <w:p w:rsidR="007B7065" w:rsidRDefault="00875882" w:rsidP="00C56250">
      <w:pPr>
        <w:ind w:firstLine="709"/>
        <w:rPr>
          <w:sz w:val="30"/>
          <w:szCs w:val="30"/>
        </w:rPr>
      </w:pPr>
      <w:r>
        <w:rPr>
          <w:sz w:val="30"/>
          <w:szCs w:val="30"/>
        </w:rPr>
        <w:t>В 20202 году</w:t>
      </w:r>
      <w:r w:rsidR="00C56250" w:rsidRPr="00C56250">
        <w:rPr>
          <w:sz w:val="30"/>
          <w:szCs w:val="30"/>
        </w:rPr>
        <w:t xml:space="preserve"> произошло </w:t>
      </w:r>
      <w:r w:rsidR="00C56250">
        <w:rPr>
          <w:sz w:val="30"/>
          <w:szCs w:val="30"/>
        </w:rPr>
        <w:t>6</w:t>
      </w:r>
      <w:r w:rsidR="00C56250" w:rsidRPr="00C56250">
        <w:rPr>
          <w:sz w:val="30"/>
          <w:szCs w:val="30"/>
        </w:rPr>
        <w:t xml:space="preserve"> групповых несчастных случаев</w:t>
      </w:r>
      <w:r>
        <w:rPr>
          <w:sz w:val="30"/>
          <w:szCs w:val="30"/>
        </w:rPr>
        <w:br/>
      </w:r>
      <w:r w:rsidR="00C56250" w:rsidRPr="00C56250">
        <w:rPr>
          <w:sz w:val="30"/>
          <w:szCs w:val="30"/>
        </w:rPr>
        <w:t xml:space="preserve">с тяжелыми последствиями, из них </w:t>
      </w:r>
      <w:r w:rsidR="007B7065">
        <w:rPr>
          <w:sz w:val="30"/>
          <w:szCs w:val="30"/>
        </w:rPr>
        <w:t>3</w:t>
      </w:r>
      <w:r w:rsidR="00C56250" w:rsidRPr="00C56250">
        <w:rPr>
          <w:sz w:val="30"/>
          <w:szCs w:val="30"/>
        </w:rPr>
        <w:t xml:space="preserve"> – в результате дорожно-транспортных происшествий (далее – ДТП)</w:t>
      </w:r>
      <w:r w:rsidR="007B7065">
        <w:rPr>
          <w:sz w:val="30"/>
          <w:szCs w:val="30"/>
        </w:rPr>
        <w:t>, 1 – в результате взрыва газового баллона, 1 – в результате падения потерпевших с высоты,</w:t>
      </w:r>
      <w:r>
        <w:rPr>
          <w:sz w:val="30"/>
          <w:szCs w:val="30"/>
        </w:rPr>
        <w:t xml:space="preserve"> </w:t>
      </w:r>
      <w:r w:rsidR="007B7065">
        <w:rPr>
          <w:sz w:val="30"/>
          <w:szCs w:val="30"/>
        </w:rPr>
        <w:br/>
        <w:t xml:space="preserve">1 – </w:t>
      </w:r>
      <w:r w:rsidR="007B7065" w:rsidRPr="007B7065">
        <w:rPr>
          <w:sz w:val="30"/>
          <w:szCs w:val="30"/>
        </w:rPr>
        <w:t xml:space="preserve">в результате </w:t>
      </w:r>
      <w:r w:rsidR="007B7065">
        <w:rPr>
          <w:sz w:val="30"/>
          <w:szCs w:val="30"/>
        </w:rPr>
        <w:t>наезда на п</w:t>
      </w:r>
      <w:r w:rsidR="007B7065" w:rsidRPr="007B7065">
        <w:rPr>
          <w:sz w:val="30"/>
          <w:szCs w:val="30"/>
        </w:rPr>
        <w:t>отерпевших</w:t>
      </w:r>
      <w:r w:rsidR="007B7065">
        <w:rPr>
          <w:sz w:val="30"/>
          <w:szCs w:val="30"/>
        </w:rPr>
        <w:t xml:space="preserve"> погрузчика.</w:t>
      </w:r>
    </w:p>
    <w:p w:rsidR="00C56250" w:rsidRPr="00C56250" w:rsidRDefault="00C56250" w:rsidP="00C56250">
      <w:pPr>
        <w:ind w:firstLine="709"/>
        <w:rPr>
          <w:sz w:val="30"/>
          <w:szCs w:val="30"/>
        </w:rPr>
      </w:pPr>
      <w:r w:rsidRPr="00C56250">
        <w:rPr>
          <w:sz w:val="30"/>
          <w:szCs w:val="30"/>
        </w:rPr>
        <w:lastRenderedPageBreak/>
        <w:t>В результате групповых несчастных случаев пострадало 1</w:t>
      </w:r>
      <w:r w:rsidR="007B7065">
        <w:rPr>
          <w:sz w:val="30"/>
          <w:szCs w:val="30"/>
        </w:rPr>
        <w:t>4</w:t>
      </w:r>
      <w:r w:rsidRPr="00C56250">
        <w:rPr>
          <w:sz w:val="30"/>
          <w:szCs w:val="30"/>
        </w:rPr>
        <w:t xml:space="preserve"> человек (ДТП – </w:t>
      </w:r>
      <w:r w:rsidR="007B7065">
        <w:rPr>
          <w:sz w:val="30"/>
          <w:szCs w:val="30"/>
        </w:rPr>
        <w:t xml:space="preserve">8, </w:t>
      </w:r>
      <w:r w:rsidR="007B7065" w:rsidRPr="007B7065">
        <w:rPr>
          <w:sz w:val="30"/>
          <w:szCs w:val="30"/>
        </w:rPr>
        <w:t>взрыв газового баллона, наезд погрузчика</w:t>
      </w:r>
      <w:r w:rsidR="007B7065">
        <w:rPr>
          <w:sz w:val="30"/>
          <w:szCs w:val="30"/>
        </w:rPr>
        <w:t xml:space="preserve"> и</w:t>
      </w:r>
      <w:r w:rsidR="007B7065" w:rsidRPr="007B7065">
        <w:rPr>
          <w:sz w:val="30"/>
          <w:szCs w:val="30"/>
        </w:rPr>
        <w:t xml:space="preserve"> падени</w:t>
      </w:r>
      <w:r w:rsidR="007B7065">
        <w:rPr>
          <w:sz w:val="30"/>
          <w:szCs w:val="30"/>
        </w:rPr>
        <w:t>е</w:t>
      </w:r>
      <w:r w:rsidR="007B7065" w:rsidRPr="007B7065">
        <w:rPr>
          <w:sz w:val="30"/>
          <w:szCs w:val="30"/>
        </w:rPr>
        <w:t xml:space="preserve"> с высоты</w:t>
      </w:r>
      <w:r w:rsidR="007B7065">
        <w:rPr>
          <w:sz w:val="30"/>
          <w:szCs w:val="30"/>
        </w:rPr>
        <w:t xml:space="preserve"> – по 2)</w:t>
      </w:r>
      <w:r w:rsidR="007B7065" w:rsidRPr="007B7065">
        <w:rPr>
          <w:sz w:val="30"/>
          <w:szCs w:val="30"/>
        </w:rPr>
        <w:t>,</w:t>
      </w:r>
      <w:r w:rsidR="007B7065">
        <w:rPr>
          <w:sz w:val="30"/>
          <w:szCs w:val="30"/>
        </w:rPr>
        <w:t xml:space="preserve"> </w:t>
      </w:r>
      <w:r w:rsidRPr="00C56250">
        <w:rPr>
          <w:sz w:val="30"/>
          <w:szCs w:val="30"/>
        </w:rPr>
        <w:t xml:space="preserve">в том числе </w:t>
      </w:r>
      <w:r w:rsidR="00171F57">
        <w:rPr>
          <w:sz w:val="30"/>
          <w:szCs w:val="30"/>
        </w:rPr>
        <w:t>5</w:t>
      </w:r>
      <w:r w:rsidRPr="00C56250">
        <w:rPr>
          <w:sz w:val="30"/>
          <w:szCs w:val="30"/>
        </w:rPr>
        <w:t xml:space="preserve"> человек погибли (</w:t>
      </w:r>
      <w:r w:rsidR="007B7065" w:rsidRPr="007B7065">
        <w:rPr>
          <w:sz w:val="30"/>
          <w:szCs w:val="30"/>
        </w:rPr>
        <w:t xml:space="preserve">взрыв газового баллона </w:t>
      </w:r>
      <w:r w:rsidR="007B7065">
        <w:rPr>
          <w:sz w:val="30"/>
          <w:szCs w:val="30"/>
        </w:rPr>
        <w:t xml:space="preserve">– </w:t>
      </w:r>
      <w:proofErr w:type="gramStart"/>
      <w:r w:rsidR="007B7065">
        <w:rPr>
          <w:sz w:val="30"/>
          <w:szCs w:val="30"/>
        </w:rPr>
        <w:t>2,</w:t>
      </w:r>
      <w:r w:rsidR="007B7065">
        <w:rPr>
          <w:sz w:val="30"/>
          <w:szCs w:val="30"/>
        </w:rPr>
        <w:br/>
      </w:r>
      <w:r w:rsidRPr="00C56250">
        <w:rPr>
          <w:sz w:val="30"/>
          <w:szCs w:val="30"/>
        </w:rPr>
        <w:t>ДТП</w:t>
      </w:r>
      <w:proofErr w:type="gramEnd"/>
      <w:r w:rsidR="00171F57">
        <w:rPr>
          <w:sz w:val="30"/>
          <w:szCs w:val="30"/>
        </w:rPr>
        <w:t>,</w:t>
      </w:r>
      <w:r w:rsidR="007B7065">
        <w:rPr>
          <w:sz w:val="30"/>
          <w:szCs w:val="30"/>
        </w:rPr>
        <w:t xml:space="preserve"> </w:t>
      </w:r>
      <w:r w:rsidR="007B7065" w:rsidRPr="007B7065">
        <w:rPr>
          <w:sz w:val="30"/>
          <w:szCs w:val="30"/>
        </w:rPr>
        <w:t xml:space="preserve">наезд погрузчика </w:t>
      </w:r>
      <w:r w:rsidR="00171F57" w:rsidRPr="00171F57">
        <w:rPr>
          <w:sz w:val="30"/>
          <w:szCs w:val="30"/>
        </w:rPr>
        <w:t xml:space="preserve">и падение с высоты </w:t>
      </w:r>
      <w:r w:rsidRPr="00C56250">
        <w:rPr>
          <w:sz w:val="30"/>
          <w:szCs w:val="30"/>
        </w:rPr>
        <w:t xml:space="preserve">– </w:t>
      </w:r>
      <w:r w:rsidR="007B7065">
        <w:rPr>
          <w:sz w:val="30"/>
          <w:szCs w:val="30"/>
        </w:rPr>
        <w:t xml:space="preserve">по </w:t>
      </w:r>
      <w:r w:rsidRPr="00C56250">
        <w:rPr>
          <w:sz w:val="30"/>
          <w:szCs w:val="30"/>
        </w:rPr>
        <w:t xml:space="preserve">1) и 6 человек получили тяжелые производственные травмы (ДТП – </w:t>
      </w:r>
      <w:r w:rsidR="00171F57">
        <w:rPr>
          <w:sz w:val="30"/>
          <w:szCs w:val="30"/>
        </w:rPr>
        <w:t xml:space="preserve">4, </w:t>
      </w:r>
      <w:r w:rsidR="00171F57" w:rsidRPr="00171F57">
        <w:rPr>
          <w:sz w:val="30"/>
          <w:szCs w:val="30"/>
        </w:rPr>
        <w:t>наезд погрузчика и падение с высоты – по 1</w:t>
      </w:r>
      <w:r w:rsidRPr="00C56250">
        <w:rPr>
          <w:sz w:val="30"/>
          <w:szCs w:val="30"/>
        </w:rPr>
        <w:t>).</w:t>
      </w:r>
    </w:p>
    <w:p w:rsidR="00171F57" w:rsidRDefault="00875882" w:rsidP="00C56250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Несмотря на снижение </w:t>
      </w:r>
      <w:proofErr w:type="gramStart"/>
      <w:r>
        <w:rPr>
          <w:sz w:val="30"/>
          <w:szCs w:val="30"/>
        </w:rPr>
        <w:t>количества групповых несчастных случаев</w:t>
      </w:r>
      <w:r w:rsidR="00651779">
        <w:rPr>
          <w:sz w:val="30"/>
          <w:szCs w:val="30"/>
        </w:rPr>
        <w:br/>
      </w:r>
      <w:r>
        <w:rPr>
          <w:sz w:val="30"/>
          <w:szCs w:val="30"/>
        </w:rPr>
        <w:t>и численност</w:t>
      </w:r>
      <w:r w:rsidR="00D73320">
        <w:rPr>
          <w:sz w:val="30"/>
          <w:szCs w:val="30"/>
        </w:rPr>
        <w:t>и</w:t>
      </w:r>
      <w:proofErr w:type="gramEnd"/>
      <w:r>
        <w:rPr>
          <w:sz w:val="30"/>
          <w:szCs w:val="30"/>
        </w:rPr>
        <w:t xml:space="preserve"> пострадавших в них</w:t>
      </w:r>
      <w:r w:rsidR="00D73320">
        <w:rPr>
          <w:sz w:val="30"/>
          <w:szCs w:val="30"/>
        </w:rPr>
        <w:t>,</w:t>
      </w:r>
      <w:r>
        <w:rPr>
          <w:sz w:val="30"/>
          <w:szCs w:val="30"/>
        </w:rPr>
        <w:t xml:space="preserve"> п</w:t>
      </w:r>
      <w:r w:rsidR="00171F57" w:rsidRPr="00171F57">
        <w:rPr>
          <w:sz w:val="30"/>
          <w:szCs w:val="30"/>
        </w:rPr>
        <w:t>о сравнению с 202</w:t>
      </w:r>
      <w:r w:rsidR="00171F57">
        <w:rPr>
          <w:sz w:val="30"/>
          <w:szCs w:val="30"/>
        </w:rPr>
        <w:t>1</w:t>
      </w:r>
      <w:r w:rsidR="00171F57" w:rsidRPr="00171F57">
        <w:rPr>
          <w:sz w:val="30"/>
          <w:szCs w:val="30"/>
        </w:rPr>
        <w:t xml:space="preserve"> год</w:t>
      </w:r>
      <w:r>
        <w:rPr>
          <w:sz w:val="30"/>
          <w:szCs w:val="30"/>
        </w:rPr>
        <w:t>ом</w:t>
      </w:r>
      <w:r w:rsidR="00171F57" w:rsidRPr="00171F57">
        <w:rPr>
          <w:sz w:val="30"/>
          <w:szCs w:val="30"/>
        </w:rPr>
        <w:t xml:space="preserve"> отмечается рост </w:t>
      </w:r>
      <w:r>
        <w:rPr>
          <w:sz w:val="30"/>
          <w:szCs w:val="30"/>
        </w:rPr>
        <w:t>числа</w:t>
      </w:r>
      <w:r w:rsidR="00171F57" w:rsidRPr="00171F57">
        <w:rPr>
          <w:sz w:val="30"/>
          <w:szCs w:val="30"/>
        </w:rPr>
        <w:t xml:space="preserve"> погибших.</w:t>
      </w:r>
    </w:p>
    <w:p w:rsidR="00171F57" w:rsidRPr="00C25B93" w:rsidRDefault="00171F57" w:rsidP="00C56250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20"/>
          <w:szCs w:val="20"/>
          <w:lang w:eastAsia="ru-RU"/>
        </w:rPr>
      </w:pPr>
    </w:p>
    <w:p w:rsidR="00C56250" w:rsidRPr="00171F57" w:rsidRDefault="00171F57" w:rsidP="001E1F73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spacing w:val="-6"/>
          <w:sz w:val="30"/>
          <w:szCs w:val="30"/>
          <w:lang w:eastAsia="ru-RU"/>
        </w:rPr>
      </w:pPr>
      <w:proofErr w:type="spellStart"/>
      <w:r w:rsidRPr="00171F57">
        <w:rPr>
          <w:rFonts w:eastAsia="Times New Roman"/>
          <w:i/>
          <w:spacing w:val="-6"/>
          <w:sz w:val="30"/>
          <w:szCs w:val="30"/>
          <w:lang w:eastAsia="ru-RU"/>
        </w:rPr>
        <w:t>Справочно</w:t>
      </w:r>
      <w:proofErr w:type="spellEnd"/>
      <w:r w:rsidRPr="00171F57">
        <w:rPr>
          <w:rFonts w:eastAsia="Times New Roman"/>
          <w:i/>
          <w:spacing w:val="-6"/>
          <w:sz w:val="30"/>
          <w:szCs w:val="30"/>
          <w:lang w:eastAsia="ru-RU"/>
        </w:rPr>
        <w:t xml:space="preserve">. </w:t>
      </w:r>
      <w:r w:rsidR="00875882">
        <w:rPr>
          <w:rFonts w:eastAsia="Times New Roman"/>
          <w:i/>
          <w:spacing w:val="-6"/>
          <w:sz w:val="30"/>
          <w:szCs w:val="30"/>
          <w:lang w:eastAsia="ru-RU"/>
        </w:rPr>
        <w:t>В</w:t>
      </w:r>
      <w:r w:rsidR="00C56250" w:rsidRPr="00171F57">
        <w:rPr>
          <w:rFonts w:eastAsia="Times New Roman"/>
          <w:i/>
          <w:spacing w:val="-6"/>
          <w:sz w:val="30"/>
          <w:szCs w:val="30"/>
          <w:lang w:eastAsia="ru-RU"/>
        </w:rPr>
        <w:t xml:space="preserve"> </w:t>
      </w:r>
      <w:r w:rsidR="00DC7B4E">
        <w:rPr>
          <w:rFonts w:eastAsia="Times New Roman"/>
          <w:i/>
          <w:spacing w:val="-6"/>
          <w:sz w:val="30"/>
          <w:szCs w:val="30"/>
          <w:lang w:eastAsia="ru-RU"/>
        </w:rPr>
        <w:t xml:space="preserve">2021 </w:t>
      </w:r>
      <w:r w:rsidR="00C56250" w:rsidRPr="00171F57">
        <w:rPr>
          <w:rFonts w:eastAsia="Times New Roman"/>
          <w:i/>
          <w:spacing w:val="-6"/>
          <w:sz w:val="30"/>
          <w:szCs w:val="30"/>
          <w:lang w:eastAsia="ru-RU"/>
        </w:rPr>
        <w:t>год</w:t>
      </w:r>
      <w:r w:rsidR="00875882">
        <w:rPr>
          <w:rFonts w:eastAsia="Times New Roman"/>
          <w:i/>
          <w:spacing w:val="-6"/>
          <w:sz w:val="30"/>
          <w:szCs w:val="30"/>
          <w:lang w:eastAsia="ru-RU"/>
        </w:rPr>
        <w:t>у</w:t>
      </w:r>
      <w:r w:rsidR="00C56250" w:rsidRPr="00171F57">
        <w:rPr>
          <w:rFonts w:eastAsia="Times New Roman"/>
          <w:i/>
          <w:spacing w:val="-6"/>
          <w:sz w:val="30"/>
          <w:szCs w:val="30"/>
          <w:lang w:eastAsia="ru-RU"/>
        </w:rPr>
        <w:t xml:space="preserve"> произошло </w:t>
      </w:r>
      <w:r w:rsidR="00651779">
        <w:rPr>
          <w:rFonts w:eastAsia="Times New Roman"/>
          <w:i/>
          <w:spacing w:val="-6"/>
          <w:sz w:val="30"/>
          <w:szCs w:val="30"/>
          <w:lang w:eastAsia="ru-RU"/>
        </w:rPr>
        <w:t>7</w:t>
      </w:r>
      <w:r w:rsidR="00C56250" w:rsidRPr="00171F57">
        <w:rPr>
          <w:rFonts w:eastAsia="Times New Roman"/>
          <w:i/>
          <w:spacing w:val="-6"/>
          <w:sz w:val="30"/>
          <w:szCs w:val="30"/>
          <w:lang w:eastAsia="ru-RU"/>
        </w:rPr>
        <w:t xml:space="preserve"> групповых несчастных случае</w:t>
      </w:r>
      <w:r w:rsidR="00651779">
        <w:rPr>
          <w:rFonts w:eastAsia="Times New Roman"/>
          <w:i/>
          <w:spacing w:val="-6"/>
          <w:sz w:val="30"/>
          <w:szCs w:val="30"/>
          <w:lang w:eastAsia="ru-RU"/>
        </w:rPr>
        <w:br/>
      </w:r>
      <w:r w:rsidR="00C56250" w:rsidRPr="00171F57">
        <w:rPr>
          <w:rFonts w:eastAsia="Times New Roman"/>
          <w:i/>
          <w:spacing w:val="-6"/>
          <w:sz w:val="30"/>
          <w:szCs w:val="30"/>
          <w:lang w:eastAsia="ru-RU"/>
        </w:rPr>
        <w:t xml:space="preserve">с тяжелыми последствиями, из них </w:t>
      </w:r>
      <w:r w:rsidR="00651779">
        <w:rPr>
          <w:rFonts w:eastAsia="Times New Roman"/>
          <w:i/>
          <w:spacing w:val="-6"/>
          <w:sz w:val="30"/>
          <w:szCs w:val="30"/>
          <w:lang w:eastAsia="ru-RU"/>
        </w:rPr>
        <w:t>5</w:t>
      </w:r>
      <w:r w:rsidR="00C56250" w:rsidRPr="00171F57">
        <w:rPr>
          <w:rFonts w:eastAsia="Times New Roman"/>
          <w:i/>
          <w:spacing w:val="-6"/>
          <w:sz w:val="30"/>
          <w:szCs w:val="30"/>
          <w:lang w:eastAsia="ru-RU"/>
        </w:rPr>
        <w:t xml:space="preserve"> – в результате ДТП.</w:t>
      </w:r>
      <w:r w:rsidR="00DC7B4E">
        <w:rPr>
          <w:rFonts w:eastAsia="Times New Roman"/>
          <w:i/>
          <w:spacing w:val="-6"/>
          <w:sz w:val="30"/>
          <w:szCs w:val="30"/>
          <w:lang w:eastAsia="ru-RU"/>
        </w:rPr>
        <w:br/>
      </w:r>
      <w:r w:rsidR="00C56250" w:rsidRPr="00171F57">
        <w:rPr>
          <w:rFonts w:eastAsia="Times New Roman"/>
          <w:i/>
          <w:spacing w:val="-6"/>
          <w:sz w:val="30"/>
          <w:szCs w:val="30"/>
          <w:lang w:eastAsia="ru-RU"/>
        </w:rPr>
        <w:t xml:space="preserve">В результате групповых несчастных случаев пострадал </w:t>
      </w:r>
      <w:r w:rsidR="00651779">
        <w:rPr>
          <w:rFonts w:eastAsia="Times New Roman"/>
          <w:i/>
          <w:spacing w:val="-6"/>
          <w:sz w:val="30"/>
          <w:szCs w:val="30"/>
          <w:lang w:eastAsia="ru-RU"/>
        </w:rPr>
        <w:t xml:space="preserve">21 </w:t>
      </w:r>
      <w:proofErr w:type="gramStart"/>
      <w:r w:rsidR="00C56250" w:rsidRPr="00171F57">
        <w:rPr>
          <w:rFonts w:eastAsia="Times New Roman"/>
          <w:i/>
          <w:spacing w:val="-6"/>
          <w:sz w:val="30"/>
          <w:szCs w:val="30"/>
          <w:lang w:eastAsia="ru-RU"/>
        </w:rPr>
        <w:t>человек</w:t>
      </w:r>
      <w:r w:rsidR="00651779">
        <w:rPr>
          <w:rFonts w:eastAsia="Times New Roman"/>
          <w:i/>
          <w:spacing w:val="-6"/>
          <w:sz w:val="30"/>
          <w:szCs w:val="30"/>
          <w:lang w:eastAsia="ru-RU"/>
        </w:rPr>
        <w:br/>
      </w:r>
      <w:r w:rsidR="00C56250" w:rsidRPr="00171F57">
        <w:rPr>
          <w:rFonts w:eastAsia="Times New Roman"/>
          <w:i/>
          <w:spacing w:val="-6"/>
          <w:sz w:val="30"/>
          <w:szCs w:val="30"/>
          <w:lang w:eastAsia="ru-RU"/>
        </w:rPr>
        <w:t>(</w:t>
      </w:r>
      <w:proofErr w:type="gramEnd"/>
      <w:r w:rsidR="00C56250" w:rsidRPr="00171F57">
        <w:rPr>
          <w:rFonts w:eastAsia="Times New Roman"/>
          <w:i/>
          <w:spacing w:val="-6"/>
          <w:sz w:val="30"/>
          <w:szCs w:val="30"/>
          <w:lang w:eastAsia="ru-RU"/>
        </w:rPr>
        <w:t>ДТП – 1</w:t>
      </w:r>
      <w:r w:rsidR="00651779">
        <w:rPr>
          <w:rFonts w:eastAsia="Times New Roman"/>
          <w:i/>
          <w:spacing w:val="-6"/>
          <w:sz w:val="30"/>
          <w:szCs w:val="30"/>
          <w:lang w:eastAsia="ru-RU"/>
        </w:rPr>
        <w:t>5</w:t>
      </w:r>
      <w:r w:rsidR="00C56250" w:rsidRPr="00171F57">
        <w:rPr>
          <w:rFonts w:eastAsia="Times New Roman"/>
          <w:i/>
          <w:spacing w:val="-6"/>
          <w:sz w:val="30"/>
          <w:szCs w:val="30"/>
          <w:lang w:eastAsia="ru-RU"/>
        </w:rPr>
        <w:t>),</w:t>
      </w:r>
      <w:r w:rsidRPr="00171F57">
        <w:rPr>
          <w:rFonts w:eastAsia="Times New Roman"/>
          <w:i/>
          <w:spacing w:val="-6"/>
          <w:sz w:val="30"/>
          <w:szCs w:val="30"/>
          <w:lang w:eastAsia="ru-RU"/>
        </w:rPr>
        <w:t xml:space="preserve"> </w:t>
      </w:r>
      <w:r w:rsidR="00C56250" w:rsidRPr="00171F57">
        <w:rPr>
          <w:rFonts w:eastAsia="Times New Roman"/>
          <w:i/>
          <w:spacing w:val="-6"/>
          <w:sz w:val="30"/>
          <w:szCs w:val="30"/>
          <w:lang w:eastAsia="ru-RU"/>
        </w:rPr>
        <w:t xml:space="preserve">в том числе 3 человека погибли (ДТП – 1) и </w:t>
      </w:r>
      <w:r w:rsidR="00651779">
        <w:rPr>
          <w:rFonts w:eastAsia="Times New Roman"/>
          <w:i/>
          <w:spacing w:val="-6"/>
          <w:sz w:val="30"/>
          <w:szCs w:val="30"/>
          <w:lang w:eastAsia="ru-RU"/>
        </w:rPr>
        <w:t>10</w:t>
      </w:r>
      <w:r w:rsidR="00C56250" w:rsidRPr="00171F57">
        <w:rPr>
          <w:rFonts w:eastAsia="Times New Roman"/>
          <w:i/>
          <w:spacing w:val="-6"/>
          <w:sz w:val="30"/>
          <w:szCs w:val="30"/>
          <w:lang w:eastAsia="ru-RU"/>
        </w:rPr>
        <w:t xml:space="preserve"> человек получили тяжелые производственные травмы (ДТП – </w:t>
      </w:r>
      <w:r w:rsidR="00651779">
        <w:rPr>
          <w:rFonts w:eastAsia="Times New Roman"/>
          <w:i/>
          <w:spacing w:val="-6"/>
          <w:sz w:val="30"/>
          <w:szCs w:val="30"/>
          <w:lang w:eastAsia="ru-RU"/>
        </w:rPr>
        <w:t>8</w:t>
      </w:r>
      <w:r w:rsidR="00C56250" w:rsidRPr="00171F57">
        <w:rPr>
          <w:rFonts w:eastAsia="Times New Roman"/>
          <w:i/>
          <w:spacing w:val="-6"/>
          <w:sz w:val="30"/>
          <w:szCs w:val="30"/>
          <w:lang w:eastAsia="ru-RU"/>
        </w:rPr>
        <w:t>).</w:t>
      </w:r>
    </w:p>
    <w:p w:rsidR="00875882" w:rsidRPr="006F525D" w:rsidRDefault="00875882" w:rsidP="004C3FF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24"/>
          <w:szCs w:val="24"/>
          <w:lang w:eastAsia="ru-RU"/>
        </w:rPr>
      </w:pPr>
    </w:p>
    <w:p w:rsidR="00063E70" w:rsidRDefault="00FD04F0" w:rsidP="0065177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9F5170">
        <w:rPr>
          <w:rFonts w:eastAsia="Times New Roman"/>
          <w:spacing w:val="-6"/>
          <w:sz w:val="30"/>
          <w:szCs w:val="30"/>
          <w:lang w:eastAsia="ru-RU"/>
        </w:rPr>
        <w:t xml:space="preserve">Наибольший удельный вес погибших и потерпевших, получивших тяжелые производственные травмы, 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>по-прежнему</w:t>
      </w:r>
      <w:r w:rsidR="00E75107">
        <w:rPr>
          <w:rFonts w:eastAsia="Times New Roman"/>
          <w:spacing w:val="-6"/>
          <w:sz w:val="30"/>
          <w:szCs w:val="30"/>
          <w:lang w:eastAsia="ru-RU"/>
        </w:rPr>
        <w:t>,</w:t>
      </w:r>
      <w:r w:rsidR="004C3FFB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приходится</w:t>
      </w:r>
      <w:r w:rsidR="00E75107">
        <w:rPr>
          <w:rFonts w:eastAsia="Times New Roman"/>
          <w:spacing w:val="-6"/>
          <w:sz w:val="30"/>
          <w:szCs w:val="30"/>
          <w:lang w:eastAsia="ru-RU"/>
        </w:rPr>
        <w:br/>
      </w:r>
      <w:r w:rsidRPr="009F5170">
        <w:rPr>
          <w:rFonts w:eastAsia="Times New Roman"/>
          <w:spacing w:val="-6"/>
          <w:sz w:val="30"/>
          <w:szCs w:val="30"/>
          <w:lang w:eastAsia="ru-RU"/>
        </w:rPr>
        <w:t>на организации</w:t>
      </w:r>
      <w:r w:rsidR="00AB1772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>без ведомственной подчиненности, где в результате несчастных случаев</w:t>
      </w:r>
      <w:r w:rsidR="00E75107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 xml:space="preserve">на производстве </w:t>
      </w:r>
      <w:r w:rsidR="00651779" w:rsidRPr="00651779">
        <w:rPr>
          <w:rFonts w:eastAsia="Times New Roman"/>
          <w:spacing w:val="-6"/>
          <w:sz w:val="30"/>
          <w:szCs w:val="30"/>
          <w:lang w:eastAsia="ru-RU"/>
        </w:rPr>
        <w:t xml:space="preserve">10 человек </w:t>
      </w:r>
      <w:r w:rsidRPr="009F5170">
        <w:rPr>
          <w:rFonts w:eastAsia="Times New Roman"/>
          <w:spacing w:val="-6"/>
          <w:sz w:val="30"/>
          <w:szCs w:val="30"/>
          <w:lang w:eastAsia="ru-RU"/>
        </w:rPr>
        <w:t xml:space="preserve">погибли </w:t>
      </w:r>
      <w:r w:rsidR="00651779">
        <w:rPr>
          <w:rFonts w:eastAsia="Times New Roman"/>
          <w:spacing w:val="-6"/>
          <w:sz w:val="30"/>
          <w:szCs w:val="30"/>
          <w:lang w:eastAsia="ru-RU"/>
        </w:rPr>
        <w:t>и 48 человек по</w:t>
      </w:r>
      <w:r w:rsidR="00063E70">
        <w:rPr>
          <w:rFonts w:eastAsia="Times New Roman"/>
          <w:spacing w:val="-6"/>
          <w:sz w:val="30"/>
          <w:szCs w:val="30"/>
          <w:lang w:eastAsia="ru-RU"/>
        </w:rPr>
        <w:t>л</w:t>
      </w:r>
      <w:r w:rsidR="00651779">
        <w:rPr>
          <w:rFonts w:eastAsia="Times New Roman"/>
          <w:spacing w:val="-6"/>
          <w:sz w:val="30"/>
          <w:szCs w:val="30"/>
          <w:lang w:eastAsia="ru-RU"/>
        </w:rPr>
        <w:t xml:space="preserve">учили </w:t>
      </w:r>
      <w:r w:rsidR="00651779" w:rsidRPr="00651779">
        <w:rPr>
          <w:rFonts w:eastAsia="Times New Roman"/>
          <w:spacing w:val="-6"/>
          <w:sz w:val="30"/>
          <w:szCs w:val="30"/>
          <w:lang w:eastAsia="ru-RU"/>
        </w:rPr>
        <w:t xml:space="preserve">тяжелые производственные </w:t>
      </w:r>
      <w:proofErr w:type="gramStart"/>
      <w:r w:rsidR="00651779" w:rsidRPr="00651779">
        <w:rPr>
          <w:rFonts w:eastAsia="Times New Roman"/>
          <w:spacing w:val="-6"/>
          <w:sz w:val="30"/>
          <w:szCs w:val="30"/>
          <w:lang w:eastAsia="ru-RU"/>
        </w:rPr>
        <w:t>травмы</w:t>
      </w:r>
      <w:r w:rsidR="00D73320">
        <w:rPr>
          <w:rFonts w:eastAsia="Times New Roman"/>
          <w:spacing w:val="-6"/>
          <w:sz w:val="30"/>
          <w:szCs w:val="30"/>
          <w:lang w:eastAsia="ru-RU"/>
        </w:rPr>
        <w:t>(</w:t>
      </w:r>
      <w:proofErr w:type="gramEnd"/>
      <w:r w:rsidR="00651779">
        <w:rPr>
          <w:rFonts w:eastAsia="Times New Roman"/>
          <w:spacing w:val="-6"/>
          <w:sz w:val="30"/>
          <w:szCs w:val="30"/>
          <w:lang w:eastAsia="ru-RU"/>
        </w:rPr>
        <w:t>38,2</w:t>
      </w:r>
      <w:r w:rsidR="00651779" w:rsidRPr="00651779">
        <w:rPr>
          <w:rFonts w:eastAsia="Times New Roman"/>
          <w:spacing w:val="-6"/>
          <w:sz w:val="30"/>
          <w:szCs w:val="30"/>
          <w:lang w:eastAsia="ru-RU"/>
        </w:rPr>
        <w:t xml:space="preserve">% от общего числа </w:t>
      </w:r>
      <w:r w:rsidR="00063E70">
        <w:rPr>
          <w:rFonts w:eastAsia="Times New Roman"/>
          <w:spacing w:val="-6"/>
          <w:sz w:val="30"/>
          <w:szCs w:val="30"/>
          <w:lang w:eastAsia="ru-RU"/>
        </w:rPr>
        <w:t>потерпевших с тяжелыми последствиями</w:t>
      </w:r>
      <w:r w:rsidR="00D73320">
        <w:rPr>
          <w:rFonts w:eastAsia="Times New Roman"/>
          <w:spacing w:val="-6"/>
          <w:sz w:val="30"/>
          <w:szCs w:val="30"/>
          <w:lang w:eastAsia="ru-RU"/>
        </w:rPr>
        <w:t>)</w:t>
      </w:r>
      <w:r w:rsidR="00063E70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C25B93" w:rsidRPr="00C25B93" w:rsidRDefault="00C25B93" w:rsidP="0065177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20"/>
          <w:szCs w:val="20"/>
          <w:lang w:eastAsia="ru-RU"/>
        </w:rPr>
      </w:pPr>
    </w:p>
    <w:p w:rsidR="00651779" w:rsidRDefault="00651779" w:rsidP="00651779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01A715" wp14:editId="3C73B69B">
            <wp:extent cx="6116128" cy="3743864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51779" w:rsidRDefault="00651779" w:rsidP="004C3FFB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063E70" w:rsidRPr="00063E70" w:rsidRDefault="00063E70" w:rsidP="00063E70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063E70">
        <w:rPr>
          <w:rFonts w:eastAsia="Times New Roman"/>
          <w:spacing w:val="-6"/>
          <w:sz w:val="30"/>
          <w:szCs w:val="30"/>
          <w:lang w:eastAsia="ru-RU"/>
        </w:rPr>
        <w:t xml:space="preserve">По сравнению с </w:t>
      </w:r>
      <w:r w:rsidR="009D47FD">
        <w:rPr>
          <w:rFonts w:eastAsia="Times New Roman"/>
          <w:spacing w:val="-6"/>
          <w:sz w:val="30"/>
          <w:szCs w:val="30"/>
          <w:lang w:eastAsia="ru-RU"/>
        </w:rPr>
        <w:t xml:space="preserve">2021 годом </w:t>
      </w:r>
      <w:r w:rsidRPr="00063E70">
        <w:rPr>
          <w:rFonts w:eastAsia="Times New Roman"/>
          <w:spacing w:val="-6"/>
          <w:sz w:val="30"/>
          <w:szCs w:val="30"/>
          <w:lang w:eastAsia="ru-RU"/>
        </w:rPr>
        <w:t>в этих организациях отмечается снижение количества потерпевших с тяжелыми последствиями,</w:t>
      </w:r>
      <w:r w:rsidR="009D47FD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063E70">
        <w:rPr>
          <w:rFonts w:eastAsia="Times New Roman"/>
          <w:spacing w:val="-6"/>
          <w:sz w:val="30"/>
          <w:szCs w:val="30"/>
          <w:lang w:eastAsia="ru-RU"/>
        </w:rPr>
        <w:t>в том числе погибших – на 18 человек, тяжело травмированных –</w:t>
      </w:r>
      <w:r w:rsidR="009D47FD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063E70">
        <w:rPr>
          <w:rFonts w:eastAsia="Times New Roman"/>
          <w:spacing w:val="-6"/>
          <w:sz w:val="30"/>
          <w:szCs w:val="30"/>
          <w:lang w:eastAsia="ru-RU"/>
        </w:rPr>
        <w:t xml:space="preserve">на </w:t>
      </w:r>
      <w:r w:rsidR="005E6FBA">
        <w:rPr>
          <w:rFonts w:eastAsia="Times New Roman"/>
          <w:spacing w:val="-6"/>
          <w:sz w:val="30"/>
          <w:szCs w:val="30"/>
          <w:lang w:eastAsia="ru-RU"/>
        </w:rPr>
        <w:t>2</w:t>
      </w:r>
      <w:r w:rsidRPr="00063E70">
        <w:rPr>
          <w:rFonts w:eastAsia="Times New Roman"/>
          <w:spacing w:val="-6"/>
          <w:sz w:val="30"/>
          <w:szCs w:val="30"/>
          <w:lang w:eastAsia="ru-RU"/>
        </w:rPr>
        <w:t>2 человек</w:t>
      </w:r>
      <w:r w:rsidR="005E6FBA">
        <w:rPr>
          <w:rFonts w:eastAsia="Times New Roman"/>
          <w:spacing w:val="-6"/>
          <w:sz w:val="30"/>
          <w:szCs w:val="30"/>
          <w:lang w:eastAsia="ru-RU"/>
        </w:rPr>
        <w:t>а</w:t>
      </w:r>
      <w:r w:rsidRPr="00063E70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063E70" w:rsidRPr="00063E70" w:rsidRDefault="00063E70" w:rsidP="00063E70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063E70">
        <w:rPr>
          <w:rFonts w:eastAsia="Times New Roman"/>
          <w:spacing w:val="-6"/>
          <w:sz w:val="30"/>
          <w:szCs w:val="30"/>
          <w:lang w:eastAsia="ru-RU"/>
        </w:rPr>
        <w:lastRenderedPageBreak/>
        <w:t>В организациях коммунальной формы количество погибших уменьшилось на 2 человека, количество получивших тяжелые производственные травмы осталось на уровне 2021 года.</w:t>
      </w:r>
    </w:p>
    <w:p w:rsidR="00FD04F0" w:rsidRDefault="00063E70" w:rsidP="00063E70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063E70">
        <w:rPr>
          <w:rFonts w:eastAsia="Times New Roman"/>
          <w:spacing w:val="-6"/>
          <w:sz w:val="30"/>
          <w:szCs w:val="30"/>
          <w:lang w:eastAsia="ru-RU"/>
        </w:rPr>
        <w:t>В организациях республиканской формы собственности количество погибших увеличилось на 5 человек, потерпевших, получивших тяжелые производственные травмы, – на 9.</w:t>
      </w:r>
    </w:p>
    <w:p w:rsidR="009E04E7" w:rsidRPr="006F525D" w:rsidRDefault="009E04E7" w:rsidP="00FD04F0">
      <w:pPr>
        <w:widowControl w:val="0"/>
        <w:autoSpaceDE w:val="0"/>
        <w:autoSpaceDN w:val="0"/>
        <w:adjustRightInd w:val="0"/>
        <w:spacing w:before="20" w:after="20"/>
        <w:ind w:firstLine="720"/>
        <w:rPr>
          <w:rFonts w:eastAsia="Times New Roman"/>
          <w:spacing w:val="-6"/>
          <w:sz w:val="24"/>
          <w:szCs w:val="24"/>
          <w:lang w:eastAsia="ru-RU"/>
        </w:rPr>
      </w:pPr>
    </w:p>
    <w:p w:rsidR="00063E70" w:rsidRDefault="00063E70" w:rsidP="00063E70">
      <w:pPr>
        <w:widowControl w:val="0"/>
        <w:autoSpaceDE w:val="0"/>
        <w:autoSpaceDN w:val="0"/>
        <w:adjustRightInd w:val="0"/>
        <w:spacing w:before="20" w:after="2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C263B2" wp14:editId="1BB1719C">
            <wp:extent cx="6116128" cy="4321834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F525D" w:rsidRPr="006F525D" w:rsidRDefault="006F525D" w:rsidP="006F525D">
      <w:pPr>
        <w:widowControl w:val="0"/>
        <w:autoSpaceDE w:val="0"/>
        <w:autoSpaceDN w:val="0"/>
        <w:adjustRightInd w:val="0"/>
        <w:ind w:firstLine="720"/>
        <w:rPr>
          <w:spacing w:val="-4"/>
          <w:sz w:val="24"/>
          <w:szCs w:val="24"/>
        </w:rPr>
      </w:pPr>
    </w:p>
    <w:p w:rsidR="00E93B50" w:rsidRDefault="0013715E" w:rsidP="005327E0">
      <w:pPr>
        <w:widowControl w:val="0"/>
        <w:autoSpaceDE w:val="0"/>
        <w:autoSpaceDN w:val="0"/>
        <w:adjustRightInd w:val="0"/>
        <w:ind w:firstLine="720"/>
        <w:rPr>
          <w:spacing w:val="-4"/>
          <w:sz w:val="30"/>
          <w:szCs w:val="30"/>
        </w:rPr>
      </w:pPr>
      <w:r w:rsidRPr="0013715E">
        <w:rPr>
          <w:spacing w:val="-4"/>
          <w:sz w:val="30"/>
          <w:szCs w:val="30"/>
        </w:rPr>
        <w:t xml:space="preserve">По сравнению с </w:t>
      </w:r>
      <w:r w:rsidR="009D47FD">
        <w:rPr>
          <w:spacing w:val="-4"/>
          <w:sz w:val="30"/>
          <w:szCs w:val="30"/>
        </w:rPr>
        <w:t>2</w:t>
      </w:r>
      <w:r w:rsidR="00D73320">
        <w:rPr>
          <w:spacing w:val="-4"/>
          <w:sz w:val="30"/>
          <w:szCs w:val="30"/>
        </w:rPr>
        <w:t>0</w:t>
      </w:r>
      <w:r w:rsidR="009D47FD">
        <w:rPr>
          <w:spacing w:val="-4"/>
          <w:sz w:val="30"/>
          <w:szCs w:val="30"/>
        </w:rPr>
        <w:t>21 годом</w:t>
      </w:r>
      <w:r w:rsidRPr="0013715E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 xml:space="preserve">допущен рост </w:t>
      </w:r>
      <w:r w:rsidR="002F3A93">
        <w:rPr>
          <w:spacing w:val="-4"/>
          <w:sz w:val="30"/>
          <w:szCs w:val="30"/>
        </w:rPr>
        <w:t>численности потерпевших</w:t>
      </w:r>
      <w:r w:rsidR="009D47FD">
        <w:rPr>
          <w:spacing w:val="-4"/>
          <w:sz w:val="30"/>
          <w:szCs w:val="30"/>
        </w:rPr>
        <w:br/>
      </w:r>
      <w:r w:rsidR="002F3A93">
        <w:rPr>
          <w:spacing w:val="-4"/>
          <w:sz w:val="30"/>
          <w:szCs w:val="30"/>
        </w:rPr>
        <w:t>с тяжелыми последствиями в</w:t>
      </w:r>
      <w:r w:rsidR="00E93B50" w:rsidRPr="005327E0">
        <w:rPr>
          <w:spacing w:val="-4"/>
          <w:sz w:val="30"/>
          <w:szCs w:val="30"/>
        </w:rPr>
        <w:t xml:space="preserve"> </w:t>
      </w:r>
      <w:r w:rsidR="0058638A" w:rsidRPr="005327E0">
        <w:rPr>
          <w:spacing w:val="-4"/>
          <w:sz w:val="30"/>
          <w:szCs w:val="30"/>
        </w:rPr>
        <w:t>организациях, подчиненных (подведомственных) комитету</w:t>
      </w:r>
      <w:r w:rsidR="002F3A93">
        <w:rPr>
          <w:spacing w:val="-4"/>
          <w:sz w:val="30"/>
          <w:szCs w:val="30"/>
        </w:rPr>
        <w:t xml:space="preserve"> </w:t>
      </w:r>
      <w:r w:rsidR="0058638A" w:rsidRPr="005327E0">
        <w:rPr>
          <w:spacing w:val="-4"/>
          <w:sz w:val="30"/>
          <w:szCs w:val="30"/>
        </w:rPr>
        <w:t>по сельскому хозяйству</w:t>
      </w:r>
      <w:r w:rsidR="00E93B50" w:rsidRPr="005327E0">
        <w:rPr>
          <w:spacing w:val="-4"/>
          <w:sz w:val="30"/>
          <w:szCs w:val="30"/>
        </w:rPr>
        <w:t xml:space="preserve"> </w:t>
      </w:r>
      <w:r w:rsidR="0058638A" w:rsidRPr="005327E0">
        <w:rPr>
          <w:spacing w:val="-4"/>
          <w:sz w:val="30"/>
          <w:szCs w:val="30"/>
        </w:rPr>
        <w:t>и продовольствию облисполкома</w:t>
      </w:r>
      <w:r w:rsidR="005327E0" w:rsidRPr="005327E0">
        <w:rPr>
          <w:spacing w:val="-4"/>
          <w:sz w:val="30"/>
          <w:szCs w:val="30"/>
        </w:rPr>
        <w:t xml:space="preserve">, </w:t>
      </w:r>
      <w:r w:rsidR="002F3A93">
        <w:rPr>
          <w:spacing w:val="-4"/>
          <w:sz w:val="30"/>
          <w:szCs w:val="30"/>
        </w:rPr>
        <w:t xml:space="preserve">в том числе </w:t>
      </w:r>
      <w:r w:rsidR="002F3A93" w:rsidRPr="002F3A93">
        <w:rPr>
          <w:spacing w:val="-4"/>
          <w:sz w:val="30"/>
          <w:szCs w:val="30"/>
        </w:rPr>
        <w:t xml:space="preserve">погибших на 1 человека и тяжело травмированных на </w:t>
      </w:r>
      <w:r w:rsidR="005E6FBA">
        <w:rPr>
          <w:spacing w:val="-4"/>
          <w:sz w:val="30"/>
          <w:szCs w:val="30"/>
        </w:rPr>
        <w:t>3</w:t>
      </w:r>
      <w:r w:rsidR="002F3A93" w:rsidRPr="002F3A93">
        <w:rPr>
          <w:spacing w:val="-4"/>
          <w:sz w:val="30"/>
          <w:szCs w:val="30"/>
        </w:rPr>
        <w:t xml:space="preserve"> человека</w:t>
      </w:r>
      <w:r w:rsidR="002F3A93">
        <w:rPr>
          <w:spacing w:val="-4"/>
          <w:sz w:val="30"/>
          <w:szCs w:val="30"/>
        </w:rPr>
        <w:t xml:space="preserve">. В </w:t>
      </w:r>
      <w:r w:rsidR="002F3A93" w:rsidRPr="002F3A93">
        <w:rPr>
          <w:spacing w:val="-4"/>
          <w:sz w:val="30"/>
          <w:szCs w:val="30"/>
        </w:rPr>
        <w:t>организациях, подчиненных (подведомственных)</w:t>
      </w:r>
      <w:r w:rsidR="004C636D">
        <w:rPr>
          <w:spacing w:val="-4"/>
          <w:sz w:val="30"/>
          <w:szCs w:val="30"/>
        </w:rPr>
        <w:t xml:space="preserve"> г</w:t>
      </w:r>
      <w:r w:rsidR="005327E0" w:rsidRPr="005327E0">
        <w:rPr>
          <w:spacing w:val="-4"/>
          <w:sz w:val="30"/>
          <w:szCs w:val="30"/>
        </w:rPr>
        <w:t>осударственному объединению</w:t>
      </w:r>
      <w:r w:rsidR="005327E0" w:rsidRPr="005327E0">
        <w:rPr>
          <w:spacing w:val="-4"/>
        </w:rPr>
        <w:t xml:space="preserve"> </w:t>
      </w:r>
      <w:r w:rsidR="005327E0" w:rsidRPr="005327E0">
        <w:rPr>
          <w:spacing w:val="-4"/>
          <w:sz w:val="30"/>
          <w:szCs w:val="30"/>
        </w:rPr>
        <w:t xml:space="preserve">«Жилищно-коммунальное хозяйство Минской области» </w:t>
      </w:r>
      <w:r w:rsidR="004C636D">
        <w:rPr>
          <w:spacing w:val="-4"/>
          <w:sz w:val="30"/>
          <w:szCs w:val="30"/>
        </w:rPr>
        <w:t>и г</w:t>
      </w:r>
      <w:r w:rsidR="004C636D" w:rsidRPr="004C636D">
        <w:rPr>
          <w:spacing w:val="-4"/>
          <w:sz w:val="30"/>
          <w:szCs w:val="30"/>
        </w:rPr>
        <w:t xml:space="preserve">осударственному учреждению «Объединение </w:t>
      </w:r>
      <w:proofErr w:type="spellStart"/>
      <w:r w:rsidR="004C636D" w:rsidRPr="004C636D">
        <w:rPr>
          <w:spacing w:val="-4"/>
          <w:sz w:val="30"/>
          <w:szCs w:val="30"/>
        </w:rPr>
        <w:t>Минскмелиоводхоз</w:t>
      </w:r>
      <w:proofErr w:type="spellEnd"/>
      <w:r w:rsidR="004C636D" w:rsidRPr="004C636D">
        <w:rPr>
          <w:spacing w:val="-4"/>
          <w:sz w:val="30"/>
          <w:szCs w:val="30"/>
        </w:rPr>
        <w:t>»</w:t>
      </w:r>
      <w:r w:rsidR="004C636D">
        <w:rPr>
          <w:spacing w:val="-4"/>
          <w:sz w:val="30"/>
          <w:szCs w:val="30"/>
        </w:rPr>
        <w:t xml:space="preserve"> </w:t>
      </w:r>
      <w:r w:rsidR="005327E0" w:rsidRPr="005327E0">
        <w:rPr>
          <w:spacing w:val="-4"/>
          <w:sz w:val="30"/>
          <w:szCs w:val="30"/>
        </w:rPr>
        <w:t xml:space="preserve">количество погибших </w:t>
      </w:r>
      <w:r w:rsidR="004C636D">
        <w:rPr>
          <w:spacing w:val="-4"/>
          <w:sz w:val="30"/>
          <w:szCs w:val="30"/>
        </w:rPr>
        <w:t>уменьшилось на 1 человека</w:t>
      </w:r>
      <w:r w:rsidR="005327E0" w:rsidRPr="005327E0">
        <w:rPr>
          <w:spacing w:val="-4"/>
          <w:sz w:val="30"/>
          <w:szCs w:val="30"/>
        </w:rPr>
        <w:t xml:space="preserve">, </w:t>
      </w:r>
      <w:r w:rsidR="006F525D">
        <w:rPr>
          <w:spacing w:val="-4"/>
          <w:sz w:val="30"/>
          <w:szCs w:val="30"/>
        </w:rPr>
        <w:t xml:space="preserve">тяжело травмированных – </w:t>
      </w:r>
      <w:r w:rsidR="005327E0" w:rsidRPr="005327E0">
        <w:rPr>
          <w:spacing w:val="-4"/>
          <w:sz w:val="30"/>
          <w:szCs w:val="30"/>
        </w:rPr>
        <w:t>увеличилось</w:t>
      </w:r>
      <w:r w:rsidR="006F525D">
        <w:rPr>
          <w:spacing w:val="-4"/>
          <w:sz w:val="30"/>
          <w:szCs w:val="30"/>
        </w:rPr>
        <w:br/>
      </w:r>
      <w:r w:rsidR="005327E0" w:rsidRPr="005327E0">
        <w:rPr>
          <w:spacing w:val="-4"/>
          <w:sz w:val="30"/>
          <w:szCs w:val="30"/>
        </w:rPr>
        <w:t xml:space="preserve">на </w:t>
      </w:r>
      <w:r w:rsidR="004C636D">
        <w:rPr>
          <w:spacing w:val="-4"/>
          <w:sz w:val="30"/>
          <w:szCs w:val="30"/>
        </w:rPr>
        <w:t>2</w:t>
      </w:r>
      <w:r w:rsidR="005327E0" w:rsidRPr="005327E0">
        <w:rPr>
          <w:spacing w:val="-4"/>
          <w:sz w:val="30"/>
          <w:szCs w:val="30"/>
        </w:rPr>
        <w:t xml:space="preserve"> человека.</w:t>
      </w:r>
      <w:r w:rsidR="005327E0">
        <w:rPr>
          <w:spacing w:val="-4"/>
          <w:sz w:val="30"/>
          <w:szCs w:val="30"/>
        </w:rPr>
        <w:t xml:space="preserve"> </w:t>
      </w:r>
      <w:r w:rsidR="006F525D">
        <w:rPr>
          <w:spacing w:val="-4"/>
          <w:sz w:val="30"/>
          <w:szCs w:val="30"/>
        </w:rPr>
        <w:t>В о</w:t>
      </w:r>
      <w:r w:rsidR="006F525D" w:rsidRPr="006F525D">
        <w:rPr>
          <w:spacing w:val="-4"/>
          <w:sz w:val="30"/>
          <w:szCs w:val="30"/>
        </w:rPr>
        <w:t>рганизаци</w:t>
      </w:r>
      <w:r w:rsidR="006F525D">
        <w:rPr>
          <w:spacing w:val="-4"/>
          <w:sz w:val="30"/>
          <w:szCs w:val="30"/>
        </w:rPr>
        <w:t>ях</w:t>
      </w:r>
      <w:r w:rsidR="006F525D" w:rsidRPr="006F525D">
        <w:rPr>
          <w:spacing w:val="-4"/>
          <w:sz w:val="30"/>
          <w:szCs w:val="30"/>
        </w:rPr>
        <w:t>, подчиненны</w:t>
      </w:r>
      <w:r w:rsidR="006F525D">
        <w:rPr>
          <w:spacing w:val="-4"/>
          <w:sz w:val="30"/>
          <w:szCs w:val="30"/>
        </w:rPr>
        <w:t>х</w:t>
      </w:r>
      <w:r w:rsidR="006F525D" w:rsidRPr="006F525D">
        <w:rPr>
          <w:spacing w:val="-4"/>
          <w:sz w:val="30"/>
          <w:szCs w:val="30"/>
        </w:rPr>
        <w:t xml:space="preserve"> (подведомственны</w:t>
      </w:r>
      <w:r w:rsidR="006F525D">
        <w:rPr>
          <w:spacing w:val="-4"/>
          <w:sz w:val="30"/>
          <w:szCs w:val="30"/>
        </w:rPr>
        <w:t>х</w:t>
      </w:r>
      <w:r w:rsidR="006F525D" w:rsidRPr="006F525D">
        <w:rPr>
          <w:spacing w:val="-4"/>
          <w:sz w:val="30"/>
          <w:szCs w:val="30"/>
        </w:rPr>
        <w:t>)</w:t>
      </w:r>
      <w:r w:rsidR="006F525D">
        <w:rPr>
          <w:spacing w:val="-4"/>
          <w:sz w:val="30"/>
          <w:szCs w:val="30"/>
        </w:rPr>
        <w:t xml:space="preserve"> </w:t>
      </w:r>
      <w:r w:rsidR="006F525D" w:rsidRPr="006F525D">
        <w:rPr>
          <w:spacing w:val="-4"/>
          <w:sz w:val="30"/>
          <w:szCs w:val="30"/>
        </w:rPr>
        <w:t xml:space="preserve">комитету по архитектуре и </w:t>
      </w:r>
      <w:proofErr w:type="gramStart"/>
      <w:r w:rsidR="006F525D" w:rsidRPr="006F525D">
        <w:rPr>
          <w:spacing w:val="-4"/>
          <w:sz w:val="30"/>
          <w:szCs w:val="30"/>
        </w:rPr>
        <w:t>строительству облисполкома</w:t>
      </w:r>
      <w:proofErr w:type="gramEnd"/>
      <w:r w:rsidR="006F525D">
        <w:rPr>
          <w:spacing w:val="-4"/>
          <w:sz w:val="30"/>
          <w:szCs w:val="30"/>
        </w:rPr>
        <w:t xml:space="preserve"> и </w:t>
      </w:r>
      <w:r w:rsidR="006F525D" w:rsidRPr="006F525D">
        <w:rPr>
          <w:spacing w:val="-4"/>
          <w:sz w:val="30"/>
          <w:szCs w:val="30"/>
        </w:rPr>
        <w:t>главному управлению</w:t>
      </w:r>
      <w:r w:rsidR="006F525D">
        <w:rPr>
          <w:spacing w:val="-4"/>
          <w:sz w:val="30"/>
          <w:szCs w:val="30"/>
        </w:rPr>
        <w:br/>
      </w:r>
      <w:r w:rsidR="006F525D" w:rsidRPr="006F525D">
        <w:rPr>
          <w:spacing w:val="-4"/>
          <w:sz w:val="30"/>
          <w:szCs w:val="30"/>
        </w:rPr>
        <w:t>по образованию облисполкома</w:t>
      </w:r>
      <w:r w:rsidR="006F525D">
        <w:rPr>
          <w:spacing w:val="-4"/>
          <w:sz w:val="30"/>
          <w:szCs w:val="30"/>
        </w:rPr>
        <w:t xml:space="preserve"> не отмечено случаев гибели людей</w:t>
      </w:r>
      <w:r w:rsidR="006F525D">
        <w:rPr>
          <w:spacing w:val="-4"/>
          <w:sz w:val="30"/>
          <w:szCs w:val="30"/>
        </w:rPr>
        <w:br/>
        <w:t xml:space="preserve">на производстве, а численность потерпевших, получивших тяжелые производственные травмы, уменьшилось соответственно на 4 и 1 человека. </w:t>
      </w:r>
      <w:r w:rsidR="002F3A93">
        <w:rPr>
          <w:spacing w:val="-4"/>
          <w:sz w:val="30"/>
          <w:szCs w:val="30"/>
        </w:rPr>
        <w:t>Н</w:t>
      </w:r>
      <w:r w:rsidR="005327E0" w:rsidRPr="005327E0">
        <w:rPr>
          <w:spacing w:val="-4"/>
          <w:sz w:val="30"/>
          <w:szCs w:val="30"/>
        </w:rPr>
        <w:t>е допущено несчастных случаев</w:t>
      </w:r>
      <w:r w:rsidR="005327E0">
        <w:rPr>
          <w:spacing w:val="-4"/>
          <w:sz w:val="30"/>
          <w:szCs w:val="30"/>
        </w:rPr>
        <w:t xml:space="preserve"> </w:t>
      </w:r>
      <w:r w:rsidR="002F3A93" w:rsidRPr="002F3A93">
        <w:rPr>
          <w:spacing w:val="-4"/>
          <w:sz w:val="30"/>
          <w:szCs w:val="30"/>
        </w:rPr>
        <w:t>с тяжелыми последствиями</w:t>
      </w:r>
      <w:r w:rsidR="006F525D">
        <w:rPr>
          <w:spacing w:val="-4"/>
          <w:sz w:val="30"/>
          <w:szCs w:val="30"/>
        </w:rPr>
        <w:br/>
      </w:r>
      <w:r w:rsidR="002F3A93" w:rsidRPr="002F3A93">
        <w:rPr>
          <w:spacing w:val="-4"/>
          <w:sz w:val="30"/>
          <w:szCs w:val="30"/>
        </w:rPr>
        <w:lastRenderedPageBreak/>
        <w:t xml:space="preserve">в организациях, подчиненных </w:t>
      </w:r>
      <w:r w:rsidR="005327E0" w:rsidRPr="005327E0">
        <w:rPr>
          <w:spacing w:val="-4"/>
          <w:sz w:val="30"/>
          <w:szCs w:val="30"/>
        </w:rPr>
        <w:t>комитету по труду, занятости и социальной защите облисполкома</w:t>
      </w:r>
      <w:r w:rsidR="002F3A93">
        <w:rPr>
          <w:spacing w:val="-4"/>
          <w:sz w:val="30"/>
          <w:szCs w:val="30"/>
        </w:rPr>
        <w:t xml:space="preserve">, а также главному управлению по </w:t>
      </w:r>
      <w:proofErr w:type="gramStart"/>
      <w:r w:rsidR="002F3A93">
        <w:rPr>
          <w:spacing w:val="-4"/>
          <w:sz w:val="30"/>
          <w:szCs w:val="30"/>
        </w:rPr>
        <w:t>здравоохранению,</w:t>
      </w:r>
      <w:r w:rsidR="006F525D">
        <w:rPr>
          <w:spacing w:val="-4"/>
          <w:sz w:val="30"/>
          <w:szCs w:val="30"/>
        </w:rPr>
        <w:br/>
      </w:r>
      <w:r w:rsidR="002F3A93" w:rsidRPr="002F3A93">
        <w:rPr>
          <w:spacing w:val="-4"/>
          <w:sz w:val="30"/>
          <w:szCs w:val="30"/>
        </w:rPr>
        <w:t>в</w:t>
      </w:r>
      <w:proofErr w:type="gramEnd"/>
      <w:r w:rsidR="002F3A93" w:rsidRPr="002F3A93">
        <w:rPr>
          <w:spacing w:val="-4"/>
          <w:sz w:val="30"/>
          <w:szCs w:val="30"/>
        </w:rPr>
        <w:t xml:space="preserve"> которых в 2021 г</w:t>
      </w:r>
      <w:r w:rsidR="002F3A93">
        <w:rPr>
          <w:spacing w:val="-4"/>
          <w:sz w:val="30"/>
          <w:szCs w:val="30"/>
        </w:rPr>
        <w:t>оду</w:t>
      </w:r>
      <w:r w:rsidR="002F3A93" w:rsidRPr="002F3A93">
        <w:rPr>
          <w:spacing w:val="-4"/>
          <w:sz w:val="30"/>
          <w:szCs w:val="30"/>
        </w:rPr>
        <w:t xml:space="preserve"> имели место</w:t>
      </w:r>
      <w:r w:rsidR="006F525D">
        <w:rPr>
          <w:spacing w:val="-4"/>
          <w:sz w:val="30"/>
          <w:szCs w:val="30"/>
        </w:rPr>
        <w:t xml:space="preserve"> </w:t>
      </w:r>
      <w:r w:rsidR="002F3A93">
        <w:rPr>
          <w:spacing w:val="-4"/>
          <w:sz w:val="30"/>
          <w:szCs w:val="30"/>
        </w:rPr>
        <w:t>по одному случаю, приведшему</w:t>
      </w:r>
      <w:r w:rsidR="006F525D">
        <w:rPr>
          <w:spacing w:val="-4"/>
          <w:sz w:val="30"/>
          <w:szCs w:val="30"/>
        </w:rPr>
        <w:br/>
      </w:r>
      <w:r w:rsidR="002F3A93">
        <w:rPr>
          <w:spacing w:val="-4"/>
          <w:sz w:val="30"/>
          <w:szCs w:val="30"/>
        </w:rPr>
        <w:t>к тяжелой производственной травме</w:t>
      </w:r>
      <w:r w:rsidR="002F3A93" w:rsidRPr="002F3A93">
        <w:rPr>
          <w:spacing w:val="-4"/>
          <w:sz w:val="30"/>
          <w:szCs w:val="30"/>
        </w:rPr>
        <w:t>.</w:t>
      </w:r>
    </w:p>
    <w:p w:rsidR="001E1F73" w:rsidRPr="005327E0" w:rsidRDefault="001E1F73" w:rsidP="00DF5262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1E1F73" w:rsidRDefault="001E1F73" w:rsidP="001E1F73">
      <w:r>
        <w:t>Таблица Производственный травматизм с тяжелыми последствиями</w:t>
      </w:r>
      <w:r>
        <w:br/>
        <w:t>в разрезе организаций коммунальной формы собственности.</w:t>
      </w:r>
    </w:p>
    <w:p w:rsidR="001E1F73" w:rsidRPr="006F525D" w:rsidRDefault="001E1F73" w:rsidP="001E1F73">
      <w:pPr>
        <w:rPr>
          <w:sz w:val="24"/>
          <w:szCs w:val="24"/>
        </w:rPr>
      </w:pPr>
    </w:p>
    <w:tbl>
      <w:tblPr>
        <w:tblStyle w:val="a9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111"/>
        <w:gridCol w:w="1418"/>
        <w:gridCol w:w="1417"/>
        <w:gridCol w:w="1701"/>
        <w:gridCol w:w="1666"/>
      </w:tblGrid>
      <w:tr w:rsidR="001E1F73" w:rsidRPr="004C636D" w:rsidTr="00C25B93">
        <w:tc>
          <w:tcPr>
            <w:tcW w:w="4111" w:type="dxa"/>
            <w:vMerge w:val="restart"/>
          </w:tcPr>
          <w:p w:rsidR="001E1F73" w:rsidRPr="004C636D" w:rsidRDefault="001E1F73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rPr>
                <w:rFonts w:eastAsia="Times New Roman"/>
                <w:spacing w:val="-6"/>
                <w:lang w:eastAsia="ru-RU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1E1F73" w:rsidRPr="004C636D" w:rsidRDefault="001E1F73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Численность погибших, человек</w:t>
            </w:r>
          </w:p>
        </w:tc>
        <w:tc>
          <w:tcPr>
            <w:tcW w:w="3367" w:type="dxa"/>
            <w:gridSpan w:val="2"/>
            <w:vAlign w:val="center"/>
          </w:tcPr>
          <w:p w:rsidR="001E1F73" w:rsidRPr="004C636D" w:rsidRDefault="001E1F73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Численность потерпевших, получивших тяжелые травмы</w:t>
            </w:r>
          </w:p>
        </w:tc>
      </w:tr>
      <w:tr w:rsidR="001E1F73" w:rsidRPr="004C636D" w:rsidTr="00C25B93">
        <w:tc>
          <w:tcPr>
            <w:tcW w:w="4111" w:type="dxa"/>
            <w:vMerge/>
          </w:tcPr>
          <w:p w:rsidR="001E1F73" w:rsidRPr="004C636D" w:rsidRDefault="001E1F73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rPr>
                <w:rFonts w:eastAsia="Times New Roman"/>
                <w:spacing w:val="-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E1F73" w:rsidRPr="004C636D" w:rsidRDefault="0028001B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2</w:t>
            </w:r>
            <w:r w:rsidR="001E1F73" w:rsidRPr="004C636D">
              <w:rPr>
                <w:rFonts w:eastAsia="Times New Roman"/>
                <w:spacing w:val="-6"/>
                <w:lang w:eastAsia="ru-RU"/>
              </w:rPr>
              <w:t>02</w:t>
            </w:r>
            <w:r w:rsidRPr="004C636D">
              <w:rPr>
                <w:rFonts w:eastAsia="Times New Roman"/>
                <w:spacing w:val="-6"/>
                <w:lang w:eastAsia="ru-RU"/>
              </w:rPr>
              <w:t>1</w:t>
            </w:r>
            <w:r w:rsidR="001E1F73" w:rsidRPr="004C636D">
              <w:rPr>
                <w:rFonts w:eastAsia="Times New Roman"/>
                <w:spacing w:val="-6"/>
                <w:lang w:eastAsia="ru-RU"/>
              </w:rPr>
              <w:t xml:space="preserve"> г</w:t>
            </w:r>
            <w:r w:rsidRPr="004C636D">
              <w:rPr>
                <w:rFonts w:eastAsia="Times New Roman"/>
                <w:spacing w:val="-6"/>
                <w:lang w:eastAsia="ru-RU"/>
              </w:rPr>
              <w:t>од</w:t>
            </w:r>
          </w:p>
        </w:tc>
        <w:tc>
          <w:tcPr>
            <w:tcW w:w="1417" w:type="dxa"/>
            <w:vAlign w:val="center"/>
          </w:tcPr>
          <w:p w:rsidR="001E1F73" w:rsidRPr="004C636D" w:rsidRDefault="001E1F73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202</w:t>
            </w:r>
            <w:r w:rsidR="0028001B" w:rsidRPr="004C636D">
              <w:rPr>
                <w:rFonts w:eastAsia="Times New Roman"/>
                <w:spacing w:val="-6"/>
                <w:lang w:eastAsia="ru-RU"/>
              </w:rPr>
              <w:t>2</w:t>
            </w:r>
            <w:r w:rsidRPr="004C636D">
              <w:rPr>
                <w:rFonts w:eastAsia="Times New Roman"/>
                <w:spacing w:val="-6"/>
                <w:lang w:eastAsia="ru-RU"/>
              </w:rPr>
              <w:t xml:space="preserve"> г</w:t>
            </w:r>
            <w:r w:rsidR="0028001B" w:rsidRPr="004C636D">
              <w:rPr>
                <w:rFonts w:eastAsia="Times New Roman"/>
                <w:spacing w:val="-6"/>
                <w:lang w:eastAsia="ru-RU"/>
              </w:rPr>
              <w:t>од</w:t>
            </w:r>
          </w:p>
        </w:tc>
        <w:tc>
          <w:tcPr>
            <w:tcW w:w="1701" w:type="dxa"/>
            <w:vAlign w:val="center"/>
          </w:tcPr>
          <w:p w:rsidR="001E1F73" w:rsidRPr="004C636D" w:rsidRDefault="001E1F73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202</w:t>
            </w:r>
            <w:r w:rsidR="0028001B" w:rsidRPr="004C636D">
              <w:rPr>
                <w:rFonts w:eastAsia="Times New Roman"/>
                <w:spacing w:val="-6"/>
                <w:lang w:eastAsia="ru-RU"/>
              </w:rPr>
              <w:t>1</w:t>
            </w:r>
            <w:r w:rsidRPr="004C636D">
              <w:rPr>
                <w:rFonts w:eastAsia="Times New Roman"/>
                <w:spacing w:val="-6"/>
                <w:lang w:eastAsia="ru-RU"/>
              </w:rPr>
              <w:t xml:space="preserve"> г</w:t>
            </w:r>
            <w:r w:rsidR="0028001B" w:rsidRPr="004C636D">
              <w:rPr>
                <w:rFonts w:eastAsia="Times New Roman"/>
                <w:spacing w:val="-6"/>
                <w:lang w:eastAsia="ru-RU"/>
              </w:rPr>
              <w:t>од</w:t>
            </w:r>
          </w:p>
        </w:tc>
        <w:tc>
          <w:tcPr>
            <w:tcW w:w="1666" w:type="dxa"/>
            <w:vAlign w:val="center"/>
          </w:tcPr>
          <w:p w:rsidR="001E1F73" w:rsidRPr="004C636D" w:rsidRDefault="001E1F73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jc w:val="center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202</w:t>
            </w:r>
            <w:r w:rsidR="002F3A93" w:rsidRPr="004C636D">
              <w:rPr>
                <w:rFonts w:eastAsia="Times New Roman"/>
                <w:spacing w:val="-6"/>
                <w:lang w:eastAsia="ru-RU"/>
              </w:rPr>
              <w:t>2</w:t>
            </w:r>
            <w:r w:rsidRPr="004C636D">
              <w:rPr>
                <w:rFonts w:eastAsia="Times New Roman"/>
                <w:spacing w:val="-6"/>
                <w:lang w:eastAsia="ru-RU"/>
              </w:rPr>
              <w:t xml:space="preserve"> г</w:t>
            </w:r>
            <w:r w:rsidR="0028001B" w:rsidRPr="004C636D">
              <w:rPr>
                <w:rFonts w:eastAsia="Times New Roman"/>
                <w:spacing w:val="-6"/>
                <w:lang w:eastAsia="ru-RU"/>
              </w:rPr>
              <w:t>од</w:t>
            </w:r>
          </w:p>
        </w:tc>
      </w:tr>
      <w:tr w:rsidR="001E1F73" w:rsidRPr="004C636D" w:rsidTr="00C25B93">
        <w:tc>
          <w:tcPr>
            <w:tcW w:w="4111" w:type="dxa"/>
          </w:tcPr>
          <w:p w:rsidR="001E1F73" w:rsidRPr="004C636D" w:rsidRDefault="001E1F73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jc w:val="lef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Организации, подчиненные (подведомственные)</w:t>
            </w:r>
            <w:r w:rsidR="006F525D">
              <w:rPr>
                <w:rFonts w:eastAsia="Times New Roman"/>
                <w:spacing w:val="-6"/>
                <w:lang w:eastAsia="ru-RU"/>
              </w:rPr>
              <w:br/>
            </w:r>
            <w:r w:rsidRPr="004C636D">
              <w:rPr>
                <w:rFonts w:eastAsia="Times New Roman"/>
                <w:spacing w:val="-6"/>
                <w:lang w:eastAsia="ru-RU"/>
              </w:rPr>
              <w:t>комитету</w:t>
            </w:r>
            <w:r w:rsidR="006F525D">
              <w:rPr>
                <w:rFonts w:eastAsia="Times New Roman"/>
                <w:spacing w:val="-6"/>
                <w:lang w:eastAsia="ru-RU"/>
              </w:rPr>
              <w:t xml:space="preserve"> </w:t>
            </w:r>
            <w:r w:rsidRPr="004C636D">
              <w:rPr>
                <w:rFonts w:eastAsia="Times New Roman"/>
                <w:spacing w:val="-6"/>
                <w:lang w:eastAsia="ru-RU"/>
              </w:rPr>
              <w:t>по сельскому хозяйству</w:t>
            </w:r>
            <w:r w:rsidRPr="004C636D">
              <w:rPr>
                <w:rFonts w:eastAsia="Times New Roman"/>
                <w:spacing w:val="-6"/>
                <w:lang w:eastAsia="ru-RU"/>
              </w:rPr>
              <w:br/>
              <w:t>и продовольствию облисполкома</w:t>
            </w:r>
          </w:p>
        </w:tc>
        <w:tc>
          <w:tcPr>
            <w:tcW w:w="1418" w:type="dxa"/>
            <w:vAlign w:val="bottom"/>
          </w:tcPr>
          <w:p w:rsidR="001E1F73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5</w:t>
            </w:r>
          </w:p>
        </w:tc>
        <w:tc>
          <w:tcPr>
            <w:tcW w:w="1417" w:type="dxa"/>
            <w:vAlign w:val="bottom"/>
          </w:tcPr>
          <w:p w:rsidR="001E1F73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6</w:t>
            </w:r>
          </w:p>
        </w:tc>
        <w:tc>
          <w:tcPr>
            <w:tcW w:w="1701" w:type="dxa"/>
            <w:vAlign w:val="bottom"/>
          </w:tcPr>
          <w:p w:rsidR="001E1F73" w:rsidRPr="004C636D" w:rsidRDefault="0028001B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30</w:t>
            </w:r>
          </w:p>
        </w:tc>
        <w:tc>
          <w:tcPr>
            <w:tcW w:w="1666" w:type="dxa"/>
            <w:vAlign w:val="bottom"/>
          </w:tcPr>
          <w:p w:rsidR="001E1F73" w:rsidRPr="004C636D" w:rsidRDefault="0028001B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33</w:t>
            </w:r>
          </w:p>
        </w:tc>
      </w:tr>
      <w:tr w:rsidR="0013715E" w:rsidRPr="004C636D" w:rsidTr="00C25B93">
        <w:tc>
          <w:tcPr>
            <w:tcW w:w="4111" w:type="dxa"/>
          </w:tcPr>
          <w:p w:rsidR="0013715E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jc w:val="lef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 xml:space="preserve">Организации, подчиненные (подведомственные) </w:t>
            </w:r>
            <w:r w:rsidR="006F525D">
              <w:rPr>
                <w:rFonts w:eastAsia="Times New Roman"/>
                <w:spacing w:val="-6"/>
                <w:lang w:eastAsia="ru-RU"/>
              </w:rPr>
              <w:t>г</w:t>
            </w:r>
            <w:r w:rsidRPr="004C636D">
              <w:rPr>
                <w:rFonts w:eastAsia="Times New Roman"/>
                <w:spacing w:val="-6"/>
                <w:lang w:eastAsia="ru-RU"/>
              </w:rPr>
              <w:t>осударственному объединению «Жилищно-коммунальное хозяйство Минской области»</w:t>
            </w:r>
          </w:p>
        </w:tc>
        <w:tc>
          <w:tcPr>
            <w:tcW w:w="1418" w:type="dxa"/>
            <w:vAlign w:val="bottom"/>
          </w:tcPr>
          <w:p w:rsidR="0013715E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2</w:t>
            </w:r>
          </w:p>
        </w:tc>
        <w:tc>
          <w:tcPr>
            <w:tcW w:w="1417" w:type="dxa"/>
            <w:vAlign w:val="bottom"/>
          </w:tcPr>
          <w:p w:rsidR="0013715E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1</w:t>
            </w:r>
          </w:p>
        </w:tc>
        <w:tc>
          <w:tcPr>
            <w:tcW w:w="1701" w:type="dxa"/>
            <w:vAlign w:val="bottom"/>
          </w:tcPr>
          <w:p w:rsidR="0013715E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3</w:t>
            </w:r>
          </w:p>
        </w:tc>
        <w:tc>
          <w:tcPr>
            <w:tcW w:w="1666" w:type="dxa"/>
            <w:vAlign w:val="bottom"/>
          </w:tcPr>
          <w:p w:rsidR="0013715E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5</w:t>
            </w:r>
          </w:p>
        </w:tc>
      </w:tr>
      <w:tr w:rsidR="0013715E" w:rsidRPr="004C636D" w:rsidTr="00C25B93">
        <w:tc>
          <w:tcPr>
            <w:tcW w:w="4111" w:type="dxa"/>
          </w:tcPr>
          <w:p w:rsidR="0013715E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jc w:val="lef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Организации, подчиненные (подведомственные)</w:t>
            </w:r>
            <w:r w:rsidRPr="004C636D">
              <w:t xml:space="preserve"> </w:t>
            </w:r>
            <w:r w:rsidR="006F525D">
              <w:t>г</w:t>
            </w:r>
            <w:r w:rsidRPr="004C636D">
              <w:rPr>
                <w:rFonts w:eastAsia="Times New Roman"/>
                <w:spacing w:val="-6"/>
                <w:lang w:eastAsia="ru-RU"/>
              </w:rPr>
              <w:t>осударственному учреждению «</w:t>
            </w:r>
            <w:r w:rsidR="004C636D" w:rsidRPr="004C636D">
              <w:rPr>
                <w:rFonts w:eastAsia="Times New Roman"/>
                <w:spacing w:val="-6"/>
                <w:lang w:eastAsia="ru-RU"/>
              </w:rPr>
              <w:t xml:space="preserve">Объединение </w:t>
            </w:r>
            <w:proofErr w:type="spellStart"/>
            <w:r w:rsidR="004C636D" w:rsidRPr="004C636D">
              <w:rPr>
                <w:rFonts w:eastAsia="Times New Roman"/>
                <w:spacing w:val="-6"/>
                <w:lang w:eastAsia="ru-RU"/>
              </w:rPr>
              <w:t>Минскмелиоводхоз</w:t>
            </w:r>
            <w:proofErr w:type="spellEnd"/>
            <w:r w:rsidR="004C636D" w:rsidRPr="004C636D">
              <w:rPr>
                <w:rFonts w:eastAsia="Times New Roman"/>
                <w:spacing w:val="-6"/>
                <w:lang w:eastAsia="ru-RU"/>
              </w:rPr>
              <w:t>»</w:t>
            </w:r>
          </w:p>
        </w:tc>
        <w:tc>
          <w:tcPr>
            <w:tcW w:w="1418" w:type="dxa"/>
            <w:vAlign w:val="bottom"/>
          </w:tcPr>
          <w:p w:rsidR="0013715E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1</w:t>
            </w:r>
          </w:p>
        </w:tc>
        <w:tc>
          <w:tcPr>
            <w:tcW w:w="1417" w:type="dxa"/>
            <w:vAlign w:val="bottom"/>
          </w:tcPr>
          <w:p w:rsidR="0013715E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–</w:t>
            </w:r>
          </w:p>
        </w:tc>
        <w:tc>
          <w:tcPr>
            <w:tcW w:w="1701" w:type="dxa"/>
            <w:vAlign w:val="bottom"/>
          </w:tcPr>
          <w:p w:rsidR="0013715E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–</w:t>
            </w:r>
          </w:p>
        </w:tc>
        <w:tc>
          <w:tcPr>
            <w:tcW w:w="1666" w:type="dxa"/>
            <w:vAlign w:val="bottom"/>
          </w:tcPr>
          <w:p w:rsidR="0013715E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2</w:t>
            </w:r>
          </w:p>
        </w:tc>
      </w:tr>
      <w:tr w:rsidR="0013715E" w:rsidRPr="004C636D" w:rsidTr="00C25B93">
        <w:tc>
          <w:tcPr>
            <w:tcW w:w="4111" w:type="dxa"/>
          </w:tcPr>
          <w:p w:rsidR="0013715E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jc w:val="lef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Организации, подчиненные (подведомственные)</w:t>
            </w:r>
            <w:r w:rsidR="006F525D">
              <w:rPr>
                <w:rFonts w:eastAsia="Times New Roman"/>
                <w:spacing w:val="-6"/>
                <w:lang w:eastAsia="ru-RU"/>
              </w:rPr>
              <w:br/>
            </w:r>
            <w:r w:rsidRPr="004C636D">
              <w:rPr>
                <w:rFonts w:eastAsia="Times New Roman"/>
                <w:spacing w:val="-6"/>
                <w:lang w:eastAsia="ru-RU"/>
              </w:rPr>
              <w:t>комитету</w:t>
            </w:r>
            <w:r w:rsidR="006F525D">
              <w:rPr>
                <w:rFonts w:eastAsia="Times New Roman"/>
                <w:spacing w:val="-6"/>
                <w:lang w:eastAsia="ru-RU"/>
              </w:rPr>
              <w:t xml:space="preserve"> </w:t>
            </w:r>
            <w:r w:rsidRPr="004C636D">
              <w:rPr>
                <w:rFonts w:eastAsia="Times New Roman"/>
                <w:spacing w:val="-6"/>
                <w:lang w:eastAsia="ru-RU"/>
              </w:rPr>
              <w:t>по архитектуре</w:t>
            </w:r>
            <w:r w:rsidR="00C25B93">
              <w:rPr>
                <w:rFonts w:eastAsia="Times New Roman"/>
                <w:spacing w:val="-6"/>
                <w:lang w:eastAsia="ru-RU"/>
              </w:rPr>
              <w:br/>
            </w:r>
            <w:r w:rsidRPr="004C636D">
              <w:rPr>
                <w:rFonts w:eastAsia="Times New Roman"/>
                <w:spacing w:val="-6"/>
                <w:lang w:eastAsia="ru-RU"/>
              </w:rPr>
              <w:t>и строительству облисполкома</w:t>
            </w:r>
          </w:p>
        </w:tc>
        <w:tc>
          <w:tcPr>
            <w:tcW w:w="1418" w:type="dxa"/>
            <w:vAlign w:val="bottom"/>
          </w:tcPr>
          <w:p w:rsidR="0013715E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–</w:t>
            </w:r>
          </w:p>
        </w:tc>
        <w:tc>
          <w:tcPr>
            <w:tcW w:w="1417" w:type="dxa"/>
            <w:vAlign w:val="bottom"/>
          </w:tcPr>
          <w:p w:rsidR="0013715E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–</w:t>
            </w:r>
          </w:p>
        </w:tc>
        <w:tc>
          <w:tcPr>
            <w:tcW w:w="1701" w:type="dxa"/>
            <w:vAlign w:val="bottom"/>
          </w:tcPr>
          <w:p w:rsidR="0013715E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6</w:t>
            </w:r>
          </w:p>
        </w:tc>
        <w:tc>
          <w:tcPr>
            <w:tcW w:w="1666" w:type="dxa"/>
            <w:vAlign w:val="bottom"/>
          </w:tcPr>
          <w:p w:rsidR="0013715E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2</w:t>
            </w:r>
          </w:p>
        </w:tc>
      </w:tr>
      <w:tr w:rsidR="0013715E" w:rsidRPr="004C636D" w:rsidTr="00C25B93">
        <w:tc>
          <w:tcPr>
            <w:tcW w:w="4111" w:type="dxa"/>
          </w:tcPr>
          <w:p w:rsidR="0013715E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jc w:val="lef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Организации, подчиненные (подведомственные)</w:t>
            </w:r>
            <w:r w:rsidR="006F525D">
              <w:rPr>
                <w:rFonts w:eastAsia="Times New Roman"/>
                <w:spacing w:val="-6"/>
                <w:lang w:eastAsia="ru-RU"/>
              </w:rPr>
              <w:br/>
            </w:r>
            <w:r w:rsidRPr="004C636D">
              <w:rPr>
                <w:rFonts w:eastAsia="Times New Roman"/>
                <w:spacing w:val="-6"/>
                <w:lang w:eastAsia="ru-RU"/>
              </w:rPr>
              <w:t>главному управлению</w:t>
            </w:r>
            <w:r w:rsidR="006F525D">
              <w:rPr>
                <w:rFonts w:eastAsia="Times New Roman"/>
                <w:spacing w:val="-6"/>
                <w:lang w:eastAsia="ru-RU"/>
              </w:rPr>
              <w:br/>
            </w:r>
            <w:r w:rsidRPr="004C636D">
              <w:rPr>
                <w:rFonts w:eastAsia="Times New Roman"/>
                <w:spacing w:val="-6"/>
                <w:lang w:eastAsia="ru-RU"/>
              </w:rPr>
              <w:t>по образованию облисполкома</w:t>
            </w:r>
          </w:p>
        </w:tc>
        <w:tc>
          <w:tcPr>
            <w:tcW w:w="1418" w:type="dxa"/>
            <w:vAlign w:val="bottom"/>
          </w:tcPr>
          <w:p w:rsidR="0013715E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–</w:t>
            </w:r>
          </w:p>
        </w:tc>
        <w:tc>
          <w:tcPr>
            <w:tcW w:w="1417" w:type="dxa"/>
            <w:vAlign w:val="bottom"/>
          </w:tcPr>
          <w:p w:rsidR="0013715E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–</w:t>
            </w:r>
          </w:p>
        </w:tc>
        <w:tc>
          <w:tcPr>
            <w:tcW w:w="1701" w:type="dxa"/>
            <w:vAlign w:val="bottom"/>
          </w:tcPr>
          <w:p w:rsidR="0013715E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2</w:t>
            </w:r>
          </w:p>
        </w:tc>
        <w:tc>
          <w:tcPr>
            <w:tcW w:w="1666" w:type="dxa"/>
            <w:vAlign w:val="bottom"/>
          </w:tcPr>
          <w:p w:rsidR="0013715E" w:rsidRPr="004C636D" w:rsidRDefault="0013715E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1</w:t>
            </w:r>
          </w:p>
        </w:tc>
      </w:tr>
      <w:tr w:rsidR="001E1F73" w:rsidRPr="004C636D" w:rsidTr="00C25B93">
        <w:tc>
          <w:tcPr>
            <w:tcW w:w="4111" w:type="dxa"/>
          </w:tcPr>
          <w:p w:rsidR="001E1F73" w:rsidRPr="004C636D" w:rsidRDefault="006F525D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jc w:val="lef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Организации, подчиненные (подведомственные)</w:t>
            </w:r>
            <w:r>
              <w:rPr>
                <w:rFonts w:eastAsia="Times New Roman"/>
                <w:spacing w:val="-6"/>
                <w:lang w:eastAsia="ru-RU"/>
              </w:rPr>
              <w:br/>
            </w:r>
            <w:r w:rsidRPr="004C636D">
              <w:rPr>
                <w:rFonts w:eastAsia="Times New Roman"/>
                <w:spacing w:val="-6"/>
                <w:lang w:eastAsia="ru-RU"/>
              </w:rPr>
              <w:t>комитету</w:t>
            </w:r>
            <w:r w:rsidR="001E1F73" w:rsidRPr="004C636D">
              <w:rPr>
                <w:rFonts w:eastAsia="Times New Roman"/>
                <w:spacing w:val="-6"/>
                <w:lang w:eastAsia="ru-RU"/>
              </w:rPr>
              <w:t xml:space="preserve"> по труду, занятости и социальной защите облисполкома</w:t>
            </w:r>
          </w:p>
        </w:tc>
        <w:tc>
          <w:tcPr>
            <w:tcW w:w="1418" w:type="dxa"/>
            <w:vAlign w:val="bottom"/>
          </w:tcPr>
          <w:p w:rsidR="001E1F73" w:rsidRPr="004C636D" w:rsidRDefault="001E1F73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–</w:t>
            </w:r>
          </w:p>
        </w:tc>
        <w:tc>
          <w:tcPr>
            <w:tcW w:w="1417" w:type="dxa"/>
            <w:vAlign w:val="bottom"/>
          </w:tcPr>
          <w:p w:rsidR="001E1F73" w:rsidRPr="004C636D" w:rsidRDefault="001E1F73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–</w:t>
            </w:r>
          </w:p>
        </w:tc>
        <w:tc>
          <w:tcPr>
            <w:tcW w:w="1701" w:type="dxa"/>
            <w:vAlign w:val="bottom"/>
          </w:tcPr>
          <w:p w:rsidR="001E1F73" w:rsidRPr="004C636D" w:rsidRDefault="0028001B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1</w:t>
            </w:r>
          </w:p>
        </w:tc>
        <w:tc>
          <w:tcPr>
            <w:tcW w:w="1666" w:type="dxa"/>
            <w:vAlign w:val="bottom"/>
          </w:tcPr>
          <w:p w:rsidR="001E1F73" w:rsidRPr="004C636D" w:rsidRDefault="0028001B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–</w:t>
            </w:r>
          </w:p>
        </w:tc>
      </w:tr>
      <w:tr w:rsidR="0028001B" w:rsidRPr="004C636D" w:rsidTr="00C25B93">
        <w:tc>
          <w:tcPr>
            <w:tcW w:w="4111" w:type="dxa"/>
          </w:tcPr>
          <w:p w:rsidR="0028001B" w:rsidRPr="004C636D" w:rsidRDefault="0028001B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jc w:val="lef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Организации, подчиненные (подведомственные)</w:t>
            </w:r>
            <w:r w:rsidR="006F525D">
              <w:rPr>
                <w:rFonts w:eastAsia="Times New Roman"/>
                <w:spacing w:val="-6"/>
                <w:lang w:eastAsia="ru-RU"/>
              </w:rPr>
              <w:br/>
            </w:r>
            <w:r w:rsidRPr="004C636D">
              <w:rPr>
                <w:rFonts w:eastAsia="Times New Roman"/>
                <w:spacing w:val="-6"/>
                <w:lang w:eastAsia="ru-RU"/>
              </w:rPr>
              <w:t>главному управлению по здравоохранению облисполкома</w:t>
            </w:r>
          </w:p>
        </w:tc>
        <w:tc>
          <w:tcPr>
            <w:tcW w:w="1418" w:type="dxa"/>
            <w:vAlign w:val="bottom"/>
          </w:tcPr>
          <w:p w:rsidR="0028001B" w:rsidRPr="004C636D" w:rsidRDefault="0028001B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–</w:t>
            </w:r>
          </w:p>
        </w:tc>
        <w:tc>
          <w:tcPr>
            <w:tcW w:w="1417" w:type="dxa"/>
            <w:vAlign w:val="bottom"/>
          </w:tcPr>
          <w:p w:rsidR="0028001B" w:rsidRPr="004C636D" w:rsidRDefault="0028001B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–</w:t>
            </w:r>
          </w:p>
        </w:tc>
        <w:tc>
          <w:tcPr>
            <w:tcW w:w="1701" w:type="dxa"/>
            <w:vAlign w:val="bottom"/>
          </w:tcPr>
          <w:p w:rsidR="0028001B" w:rsidRPr="004C636D" w:rsidRDefault="0028001B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1</w:t>
            </w:r>
          </w:p>
        </w:tc>
        <w:tc>
          <w:tcPr>
            <w:tcW w:w="1666" w:type="dxa"/>
            <w:vAlign w:val="bottom"/>
          </w:tcPr>
          <w:p w:rsidR="0028001B" w:rsidRPr="004C636D" w:rsidRDefault="0028001B" w:rsidP="00C25B93">
            <w:pPr>
              <w:widowControl w:val="0"/>
              <w:autoSpaceDE w:val="0"/>
              <w:autoSpaceDN w:val="0"/>
              <w:adjustRightInd w:val="0"/>
              <w:spacing w:before="80" w:after="80" w:line="240" w:lineRule="exact"/>
              <w:ind w:right="567"/>
              <w:jc w:val="right"/>
              <w:rPr>
                <w:rFonts w:eastAsia="Times New Roman"/>
                <w:spacing w:val="-6"/>
                <w:lang w:eastAsia="ru-RU"/>
              </w:rPr>
            </w:pPr>
            <w:r w:rsidRPr="004C636D">
              <w:rPr>
                <w:rFonts w:eastAsia="Times New Roman"/>
                <w:spacing w:val="-6"/>
                <w:lang w:eastAsia="ru-RU"/>
              </w:rPr>
              <w:t>–</w:t>
            </w:r>
          </w:p>
        </w:tc>
      </w:tr>
    </w:tbl>
    <w:p w:rsidR="006F525D" w:rsidRPr="00C25B93" w:rsidRDefault="006F525D" w:rsidP="00DF5262">
      <w:pPr>
        <w:ind w:firstLine="709"/>
        <w:rPr>
          <w:rFonts w:eastAsia="Times New Roman"/>
          <w:spacing w:val="-4"/>
          <w:sz w:val="20"/>
          <w:szCs w:val="20"/>
          <w:lang w:eastAsia="ru-RU"/>
        </w:rPr>
      </w:pPr>
    </w:p>
    <w:p w:rsidR="001356BC" w:rsidRDefault="00497890" w:rsidP="00DF5262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1356BC">
        <w:rPr>
          <w:rFonts w:eastAsia="Times New Roman"/>
          <w:spacing w:val="-4"/>
          <w:sz w:val="30"/>
          <w:szCs w:val="30"/>
          <w:lang w:eastAsia="ru-RU"/>
        </w:rPr>
        <w:t>Не отмечено случаев гибели и тяжелого травмирования</w:t>
      </w:r>
      <w:r w:rsidRPr="001356BC">
        <w:rPr>
          <w:rFonts w:eastAsia="Times New Roman"/>
          <w:spacing w:val="-4"/>
          <w:sz w:val="30"/>
          <w:szCs w:val="30"/>
          <w:lang w:eastAsia="ru-RU"/>
        </w:rPr>
        <w:br/>
      </w:r>
      <w:r w:rsidR="00117F78" w:rsidRPr="001356BC">
        <w:rPr>
          <w:rFonts w:eastAsia="Times New Roman"/>
          <w:spacing w:val="-4"/>
          <w:sz w:val="30"/>
          <w:szCs w:val="30"/>
          <w:lang w:eastAsia="ru-RU"/>
        </w:rPr>
        <w:t xml:space="preserve">работников </w:t>
      </w:r>
      <w:r w:rsidRPr="001356BC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 w:rsidR="006A51D4" w:rsidRPr="001356BC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DF5262" w:rsidRPr="001356BC">
        <w:rPr>
          <w:rFonts w:eastAsia="Times New Roman"/>
          <w:spacing w:val="-4"/>
          <w:sz w:val="30"/>
          <w:szCs w:val="30"/>
          <w:lang w:eastAsia="ru-RU"/>
        </w:rPr>
        <w:t>Крупского</w:t>
      </w:r>
      <w:r w:rsidR="006A51D4" w:rsidRPr="001356BC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1356BC">
        <w:rPr>
          <w:rFonts w:eastAsia="Times New Roman"/>
          <w:spacing w:val="-4"/>
          <w:sz w:val="30"/>
          <w:szCs w:val="30"/>
          <w:lang w:eastAsia="ru-RU"/>
        </w:rPr>
        <w:t>район</w:t>
      </w:r>
      <w:r w:rsidR="006F525D">
        <w:rPr>
          <w:rFonts w:eastAsia="Times New Roman"/>
          <w:spacing w:val="-4"/>
          <w:sz w:val="30"/>
          <w:szCs w:val="30"/>
          <w:lang w:eastAsia="ru-RU"/>
        </w:rPr>
        <w:t>а</w:t>
      </w:r>
      <w:r w:rsidRPr="001356BC">
        <w:rPr>
          <w:rFonts w:eastAsia="Times New Roman"/>
          <w:spacing w:val="-4"/>
          <w:sz w:val="30"/>
          <w:szCs w:val="30"/>
          <w:lang w:eastAsia="ru-RU"/>
        </w:rPr>
        <w:t>.</w:t>
      </w:r>
      <w:r w:rsidR="001356BC" w:rsidRPr="001356BC">
        <w:rPr>
          <w:sz w:val="30"/>
          <w:szCs w:val="30"/>
        </w:rPr>
        <w:t xml:space="preserve"> Снижение </w:t>
      </w:r>
      <w:r w:rsidR="001356BC" w:rsidRPr="001356BC">
        <w:rPr>
          <w:rFonts w:eastAsia="Times New Roman"/>
          <w:spacing w:val="-4"/>
          <w:sz w:val="30"/>
          <w:szCs w:val="30"/>
          <w:lang w:eastAsia="ru-RU"/>
        </w:rPr>
        <w:t xml:space="preserve">численности погибших и потерпевших, получивших тяжелые производственные травмы, отмечено в организациях </w:t>
      </w:r>
      <w:proofErr w:type="spellStart"/>
      <w:r w:rsidR="00C25B93">
        <w:rPr>
          <w:rFonts w:eastAsia="Times New Roman"/>
          <w:spacing w:val="-4"/>
          <w:sz w:val="30"/>
          <w:szCs w:val="30"/>
          <w:lang w:eastAsia="ru-RU"/>
        </w:rPr>
        <w:t>Воложинского</w:t>
      </w:r>
      <w:proofErr w:type="spellEnd"/>
      <w:r w:rsidR="00C25B93">
        <w:rPr>
          <w:rFonts w:eastAsia="Times New Roman"/>
          <w:spacing w:val="-4"/>
          <w:sz w:val="30"/>
          <w:szCs w:val="30"/>
          <w:lang w:eastAsia="ru-RU"/>
        </w:rPr>
        <w:t>,</w:t>
      </w:r>
      <w:r w:rsidR="00D759D8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="00D759D8">
        <w:rPr>
          <w:rFonts w:eastAsia="Times New Roman"/>
          <w:spacing w:val="-4"/>
          <w:sz w:val="30"/>
          <w:szCs w:val="30"/>
          <w:lang w:eastAsia="ru-RU"/>
        </w:rPr>
        <w:t>Логойского</w:t>
      </w:r>
      <w:proofErr w:type="spellEnd"/>
      <w:r w:rsidR="00D759D8">
        <w:rPr>
          <w:rFonts w:eastAsia="Times New Roman"/>
          <w:spacing w:val="-4"/>
          <w:sz w:val="30"/>
          <w:szCs w:val="30"/>
          <w:lang w:eastAsia="ru-RU"/>
        </w:rPr>
        <w:t xml:space="preserve">, Минского, </w:t>
      </w:r>
      <w:proofErr w:type="spellStart"/>
      <w:r w:rsidR="00C25B93">
        <w:rPr>
          <w:rFonts w:eastAsia="Times New Roman"/>
          <w:spacing w:val="-4"/>
          <w:sz w:val="30"/>
          <w:szCs w:val="30"/>
          <w:lang w:eastAsia="ru-RU"/>
        </w:rPr>
        <w:t>Мядельского</w:t>
      </w:r>
      <w:proofErr w:type="spellEnd"/>
      <w:r w:rsidR="00C25B93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D759D8">
        <w:rPr>
          <w:rFonts w:eastAsia="Times New Roman"/>
          <w:spacing w:val="-4"/>
          <w:sz w:val="30"/>
          <w:szCs w:val="30"/>
          <w:lang w:eastAsia="ru-RU"/>
        </w:rPr>
        <w:t>Смолевичского</w:t>
      </w:r>
      <w:proofErr w:type="spellEnd"/>
      <w:r w:rsidR="00C25B93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C25B93">
        <w:rPr>
          <w:rFonts w:eastAsia="Times New Roman"/>
          <w:spacing w:val="-4"/>
          <w:sz w:val="30"/>
          <w:szCs w:val="30"/>
          <w:lang w:eastAsia="ru-RU"/>
        </w:rPr>
        <w:t>Стапродоржского</w:t>
      </w:r>
      <w:proofErr w:type="spellEnd"/>
      <w:r w:rsidR="00D759D8">
        <w:rPr>
          <w:rFonts w:eastAsia="Times New Roman"/>
          <w:spacing w:val="-4"/>
          <w:sz w:val="30"/>
          <w:szCs w:val="30"/>
          <w:lang w:eastAsia="ru-RU"/>
        </w:rPr>
        <w:t xml:space="preserve"> и </w:t>
      </w:r>
      <w:proofErr w:type="spellStart"/>
      <w:r w:rsidR="00D759D8">
        <w:rPr>
          <w:rFonts w:eastAsia="Times New Roman"/>
          <w:spacing w:val="-4"/>
          <w:sz w:val="30"/>
          <w:szCs w:val="30"/>
          <w:lang w:eastAsia="ru-RU"/>
        </w:rPr>
        <w:t>Червенского</w:t>
      </w:r>
      <w:proofErr w:type="spellEnd"/>
      <w:r w:rsidR="00D759D8">
        <w:rPr>
          <w:rFonts w:eastAsia="Times New Roman"/>
          <w:spacing w:val="-4"/>
          <w:sz w:val="30"/>
          <w:szCs w:val="30"/>
          <w:lang w:eastAsia="ru-RU"/>
        </w:rPr>
        <w:t xml:space="preserve"> районов</w:t>
      </w:r>
      <w:r w:rsidR="001356BC" w:rsidRPr="001356BC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C25B93" w:rsidRDefault="00C25B93" w:rsidP="00DF5262">
      <w:pPr>
        <w:ind w:firstLine="709"/>
        <w:rPr>
          <w:rFonts w:eastAsia="Times New Roman"/>
          <w:spacing w:val="-4"/>
          <w:sz w:val="20"/>
          <w:szCs w:val="20"/>
          <w:lang w:eastAsia="ru-RU"/>
        </w:rPr>
      </w:pPr>
    </w:p>
    <w:p w:rsidR="00C25B93" w:rsidRDefault="00C25B93" w:rsidP="00C25B93">
      <w:pPr>
        <w:rPr>
          <w:rFonts w:eastAsia="Times New Roman"/>
          <w:spacing w:val="-4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A69E8F8" wp14:editId="3F92F21B">
            <wp:extent cx="6116128" cy="4175185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415B" w:rsidRPr="007E415B" w:rsidRDefault="007E415B" w:rsidP="00DF5262">
      <w:pPr>
        <w:ind w:firstLine="709"/>
        <w:rPr>
          <w:rFonts w:eastAsia="Times New Roman"/>
          <w:spacing w:val="-4"/>
          <w:sz w:val="20"/>
          <w:szCs w:val="20"/>
          <w:lang w:eastAsia="ru-RU"/>
        </w:rPr>
      </w:pPr>
    </w:p>
    <w:p w:rsidR="00F1683E" w:rsidRDefault="00F1683E" w:rsidP="00DF5262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F1683E">
        <w:rPr>
          <w:rFonts w:eastAsia="Times New Roman"/>
          <w:spacing w:val="-4"/>
          <w:sz w:val="30"/>
          <w:szCs w:val="30"/>
          <w:lang w:eastAsia="ru-RU"/>
        </w:rPr>
        <w:t>Увеличение численности погибших и потерпевших, получивших тяжелые производственные травмы, отмечено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 </w:t>
      </w:r>
      <w:r w:rsidR="007E415B">
        <w:rPr>
          <w:rFonts w:eastAsia="Times New Roman"/>
          <w:spacing w:val="-4"/>
          <w:sz w:val="30"/>
          <w:szCs w:val="30"/>
          <w:lang w:eastAsia="ru-RU"/>
        </w:rPr>
        <w:t>Слуцкого</w:t>
      </w:r>
      <w:r w:rsidR="007E415B">
        <w:rPr>
          <w:rFonts w:eastAsia="Times New Roman"/>
          <w:spacing w:val="-4"/>
          <w:sz w:val="30"/>
          <w:szCs w:val="30"/>
          <w:lang w:eastAsia="ru-RU"/>
        </w:rPr>
        <w:br/>
        <w:t xml:space="preserve">и </w:t>
      </w:r>
      <w:proofErr w:type="spellStart"/>
      <w:r w:rsidR="007E415B">
        <w:rPr>
          <w:rFonts w:eastAsia="Times New Roman"/>
          <w:spacing w:val="-4"/>
          <w:sz w:val="30"/>
          <w:szCs w:val="30"/>
          <w:lang w:eastAsia="ru-RU"/>
        </w:rPr>
        <w:t>Столбцовского</w:t>
      </w:r>
      <w:proofErr w:type="spellEnd"/>
      <w:r w:rsidR="007E415B">
        <w:rPr>
          <w:rFonts w:eastAsia="Times New Roman"/>
          <w:spacing w:val="-4"/>
          <w:sz w:val="30"/>
          <w:szCs w:val="30"/>
          <w:lang w:eastAsia="ru-RU"/>
        </w:rPr>
        <w:t xml:space="preserve"> р</w:t>
      </w:r>
      <w:r w:rsidR="00D759D8">
        <w:rPr>
          <w:rFonts w:eastAsia="Times New Roman"/>
          <w:spacing w:val="-4"/>
          <w:sz w:val="30"/>
          <w:szCs w:val="30"/>
          <w:lang w:eastAsia="ru-RU"/>
        </w:rPr>
        <w:t>айон</w:t>
      </w:r>
      <w:r w:rsidR="007E415B">
        <w:rPr>
          <w:rFonts w:eastAsia="Times New Roman"/>
          <w:spacing w:val="-4"/>
          <w:sz w:val="30"/>
          <w:szCs w:val="30"/>
          <w:lang w:eastAsia="ru-RU"/>
        </w:rPr>
        <w:t>ов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D759D8" w:rsidRDefault="00D759D8" w:rsidP="00DF5262">
      <w:pPr>
        <w:ind w:firstLine="709"/>
        <w:rPr>
          <w:rFonts w:eastAsia="Times New Roman"/>
          <w:spacing w:val="-4"/>
          <w:sz w:val="20"/>
          <w:szCs w:val="20"/>
          <w:lang w:eastAsia="ru-RU"/>
        </w:rPr>
      </w:pPr>
    </w:p>
    <w:p w:rsidR="00D73320" w:rsidRDefault="00D73320" w:rsidP="00D73320">
      <w:pPr>
        <w:rPr>
          <w:rFonts w:eastAsia="Times New Roman"/>
          <w:spacing w:val="-4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395F85" wp14:editId="58125F6F">
            <wp:extent cx="6116128" cy="398540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73320" w:rsidRPr="00D73320" w:rsidRDefault="00D73320" w:rsidP="009D47FD">
      <w:pPr>
        <w:ind w:firstLine="709"/>
        <w:rPr>
          <w:rFonts w:eastAsia="Times New Roman"/>
          <w:spacing w:val="-4"/>
          <w:sz w:val="20"/>
          <w:szCs w:val="20"/>
          <w:lang w:eastAsia="ru-RU"/>
        </w:rPr>
      </w:pPr>
    </w:p>
    <w:p w:rsidR="009D47FD" w:rsidRDefault="009D47FD" w:rsidP="009D47FD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9D47FD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По сравнению с </w:t>
      </w:r>
      <w:r w:rsidR="00D73320">
        <w:rPr>
          <w:rFonts w:eastAsia="Times New Roman"/>
          <w:spacing w:val="-4"/>
          <w:sz w:val="30"/>
          <w:szCs w:val="30"/>
          <w:lang w:eastAsia="ru-RU"/>
        </w:rPr>
        <w:t>2021 г</w:t>
      </w:r>
      <w:r w:rsidRPr="009D47FD">
        <w:rPr>
          <w:rFonts w:eastAsia="Times New Roman"/>
          <w:spacing w:val="-4"/>
          <w:sz w:val="30"/>
          <w:szCs w:val="30"/>
          <w:lang w:eastAsia="ru-RU"/>
        </w:rPr>
        <w:t xml:space="preserve">одом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также </w:t>
      </w:r>
      <w:r w:rsidRPr="009D47FD">
        <w:rPr>
          <w:rFonts w:eastAsia="Times New Roman"/>
          <w:spacing w:val="-4"/>
          <w:sz w:val="30"/>
          <w:szCs w:val="30"/>
          <w:lang w:eastAsia="ru-RU"/>
        </w:rPr>
        <w:t xml:space="preserve">допущен рост численности потерпевших с тяжелыми последствиями в организациях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Несвижского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Пуховичского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районов, в которых количество</w:t>
      </w:r>
      <w:r w:rsidRPr="009D47FD">
        <w:rPr>
          <w:rFonts w:eastAsia="Times New Roman"/>
          <w:spacing w:val="-4"/>
          <w:sz w:val="30"/>
          <w:szCs w:val="30"/>
          <w:lang w:eastAsia="ru-RU"/>
        </w:rPr>
        <w:t xml:space="preserve"> погибших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gramStart"/>
      <w:r>
        <w:rPr>
          <w:rFonts w:eastAsia="Times New Roman"/>
          <w:spacing w:val="-4"/>
          <w:sz w:val="30"/>
          <w:szCs w:val="30"/>
          <w:lang w:eastAsia="ru-RU"/>
        </w:rPr>
        <w:t>увеличилось,</w:t>
      </w:r>
      <w:r>
        <w:rPr>
          <w:rFonts w:eastAsia="Times New Roman"/>
          <w:spacing w:val="-4"/>
          <w:sz w:val="30"/>
          <w:szCs w:val="30"/>
          <w:lang w:eastAsia="ru-RU"/>
        </w:rPr>
        <w:br/>
        <w:t>тяжело</w:t>
      </w:r>
      <w:proofErr w:type="gramEnd"/>
      <w:r>
        <w:rPr>
          <w:rFonts w:eastAsia="Times New Roman"/>
          <w:spacing w:val="-4"/>
          <w:sz w:val="30"/>
          <w:szCs w:val="30"/>
          <w:lang w:eastAsia="ru-RU"/>
        </w:rPr>
        <w:t xml:space="preserve"> травмированных – осталась на уровне 2021 года.</w:t>
      </w:r>
    </w:p>
    <w:p w:rsidR="009D47FD" w:rsidRDefault="009D47FD" w:rsidP="009D47FD">
      <w:pPr>
        <w:rPr>
          <w:rFonts w:eastAsia="Times New Roman"/>
          <w:spacing w:val="-4"/>
          <w:sz w:val="20"/>
          <w:szCs w:val="20"/>
          <w:lang w:eastAsia="ru-RU"/>
        </w:rPr>
      </w:pPr>
    </w:p>
    <w:p w:rsidR="009D47FD" w:rsidRDefault="009D47FD" w:rsidP="009D47FD">
      <w:pPr>
        <w:rPr>
          <w:rFonts w:eastAsia="Times New Roman"/>
          <w:spacing w:val="-4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D9AE91" wp14:editId="67132550">
            <wp:extent cx="6116128" cy="3536830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82C22" w:rsidRPr="00982C22" w:rsidRDefault="00982C22" w:rsidP="006B34BF">
      <w:pPr>
        <w:ind w:firstLine="709"/>
        <w:rPr>
          <w:rFonts w:eastAsia="Times New Roman"/>
          <w:spacing w:val="-4"/>
          <w:sz w:val="20"/>
          <w:szCs w:val="20"/>
          <w:lang w:eastAsia="ru-RU"/>
        </w:rPr>
      </w:pPr>
    </w:p>
    <w:p w:rsidR="008203B1" w:rsidRDefault="006B34BF" w:rsidP="006B34BF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Как и </w:t>
      </w:r>
      <w:r w:rsidR="00D73320">
        <w:rPr>
          <w:rFonts w:eastAsia="Times New Roman"/>
          <w:spacing w:val="-4"/>
          <w:sz w:val="30"/>
          <w:szCs w:val="30"/>
          <w:lang w:eastAsia="ru-RU"/>
        </w:rPr>
        <w:t>в 2021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год</w:t>
      </w:r>
      <w:r w:rsidR="00D73320">
        <w:rPr>
          <w:rFonts w:eastAsia="Times New Roman"/>
          <w:spacing w:val="-4"/>
          <w:sz w:val="30"/>
          <w:szCs w:val="30"/>
          <w:lang w:eastAsia="ru-RU"/>
        </w:rPr>
        <w:t>у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н</w:t>
      </w:r>
      <w:r w:rsidR="00DF5262" w:rsidRPr="00DF5262">
        <w:rPr>
          <w:rFonts w:eastAsia="Times New Roman"/>
          <w:spacing w:val="-4"/>
          <w:sz w:val="30"/>
          <w:szCs w:val="30"/>
          <w:lang w:eastAsia="ru-RU"/>
        </w:rPr>
        <w:t xml:space="preserve">е </w:t>
      </w:r>
      <w:r w:rsidRPr="006B34BF">
        <w:rPr>
          <w:rFonts w:eastAsia="Times New Roman"/>
          <w:spacing w:val="-4"/>
          <w:sz w:val="30"/>
          <w:szCs w:val="30"/>
          <w:lang w:eastAsia="ru-RU"/>
        </w:rPr>
        <w:t xml:space="preserve">отмечено </w:t>
      </w:r>
      <w:r w:rsidR="00DF5262" w:rsidRPr="00DF5262">
        <w:rPr>
          <w:rFonts w:eastAsia="Times New Roman"/>
          <w:spacing w:val="-4"/>
          <w:sz w:val="30"/>
          <w:szCs w:val="30"/>
          <w:lang w:eastAsia="ru-RU"/>
        </w:rPr>
        <w:t>случаев гибели людей на производстве</w:t>
      </w:r>
      <w:r w:rsidR="00BB19B4">
        <w:rPr>
          <w:rFonts w:eastAsia="Times New Roman"/>
          <w:spacing w:val="-4"/>
          <w:sz w:val="30"/>
          <w:szCs w:val="30"/>
          <w:lang w:eastAsia="ru-RU"/>
        </w:rPr>
        <w:br/>
      </w:r>
      <w:r w:rsidR="00DF5262" w:rsidRPr="00DF5262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 w:rsidR="00E2650E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DF5262" w:rsidRPr="00DF5262">
        <w:rPr>
          <w:rFonts w:eastAsia="Times New Roman"/>
          <w:spacing w:val="-4"/>
          <w:sz w:val="30"/>
          <w:szCs w:val="30"/>
          <w:lang w:eastAsia="ru-RU"/>
        </w:rPr>
        <w:t xml:space="preserve">г. Жодино, </w:t>
      </w:r>
      <w:proofErr w:type="spellStart"/>
      <w:r w:rsidR="00F11F81">
        <w:rPr>
          <w:rFonts w:eastAsia="Times New Roman"/>
          <w:spacing w:val="-4"/>
          <w:sz w:val="30"/>
          <w:szCs w:val="30"/>
          <w:lang w:eastAsia="ru-RU"/>
        </w:rPr>
        <w:t>Вилейского</w:t>
      </w:r>
      <w:proofErr w:type="spellEnd"/>
      <w:r w:rsidR="00F11F81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r w:rsidR="008203B1">
        <w:rPr>
          <w:rFonts w:eastAsia="Times New Roman"/>
          <w:spacing w:val="-4"/>
          <w:sz w:val="30"/>
          <w:szCs w:val="30"/>
          <w:lang w:eastAsia="ru-RU"/>
        </w:rPr>
        <w:t xml:space="preserve">Клецкого, </w:t>
      </w:r>
      <w:proofErr w:type="spellStart"/>
      <w:r w:rsidR="00F11F81">
        <w:rPr>
          <w:rFonts w:eastAsia="Times New Roman"/>
          <w:spacing w:val="-4"/>
          <w:sz w:val="30"/>
          <w:szCs w:val="30"/>
          <w:lang w:eastAsia="ru-RU"/>
        </w:rPr>
        <w:t>Копыльского</w:t>
      </w:r>
      <w:proofErr w:type="spellEnd"/>
      <w:r w:rsidR="00BB19B4">
        <w:rPr>
          <w:rFonts w:eastAsia="Times New Roman"/>
          <w:spacing w:val="-4"/>
          <w:sz w:val="30"/>
          <w:szCs w:val="30"/>
          <w:lang w:eastAsia="ru-RU"/>
        </w:rPr>
        <w:br/>
      </w:r>
      <w:r w:rsidR="00F11F81">
        <w:rPr>
          <w:rFonts w:eastAsia="Times New Roman"/>
          <w:spacing w:val="-4"/>
          <w:sz w:val="30"/>
          <w:szCs w:val="30"/>
          <w:lang w:eastAsia="ru-RU"/>
        </w:rPr>
        <w:t xml:space="preserve">и </w:t>
      </w:r>
      <w:proofErr w:type="spellStart"/>
      <w:r w:rsidR="00F11F81"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proofErr w:type="spellEnd"/>
      <w:r w:rsidR="00F11F8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DF5262" w:rsidRPr="00DF5262">
        <w:rPr>
          <w:rFonts w:eastAsia="Times New Roman"/>
          <w:spacing w:val="-4"/>
          <w:sz w:val="30"/>
          <w:szCs w:val="30"/>
          <w:lang w:eastAsia="ru-RU"/>
        </w:rPr>
        <w:t>районов.</w:t>
      </w:r>
      <w:r w:rsidR="00386960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Также не д</w:t>
      </w:r>
      <w:r w:rsidRPr="006B34BF">
        <w:rPr>
          <w:rFonts w:eastAsia="Times New Roman"/>
          <w:spacing w:val="-4"/>
          <w:sz w:val="30"/>
          <w:szCs w:val="30"/>
          <w:lang w:eastAsia="ru-RU"/>
        </w:rPr>
        <w:t>опущено случаев гибели людей</w:t>
      </w:r>
      <w:r w:rsidR="00BB19B4">
        <w:rPr>
          <w:rFonts w:eastAsia="Times New Roman"/>
          <w:spacing w:val="-4"/>
          <w:sz w:val="30"/>
          <w:szCs w:val="30"/>
          <w:lang w:eastAsia="ru-RU"/>
        </w:rPr>
        <w:br/>
      </w:r>
      <w:r w:rsidRPr="006B34BF">
        <w:rPr>
          <w:rFonts w:eastAsia="Times New Roman"/>
          <w:spacing w:val="-4"/>
          <w:sz w:val="30"/>
          <w:szCs w:val="30"/>
          <w:lang w:eastAsia="ru-RU"/>
        </w:rPr>
        <w:t>на производстве</w:t>
      </w:r>
      <w:r w:rsidR="00BB19B4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6B34BF">
        <w:rPr>
          <w:rFonts w:eastAsia="Times New Roman"/>
          <w:spacing w:val="-4"/>
          <w:sz w:val="30"/>
          <w:szCs w:val="30"/>
          <w:lang w:eastAsia="ru-RU"/>
        </w:rPr>
        <w:t xml:space="preserve">в организациях Березинского </w:t>
      </w:r>
      <w:r>
        <w:rPr>
          <w:rFonts w:eastAsia="Times New Roman"/>
          <w:spacing w:val="-4"/>
          <w:sz w:val="30"/>
          <w:szCs w:val="30"/>
          <w:lang w:eastAsia="ru-RU"/>
        </w:rPr>
        <w:t>район</w:t>
      </w:r>
      <w:r w:rsidR="009D47FD">
        <w:rPr>
          <w:rFonts w:eastAsia="Times New Roman"/>
          <w:spacing w:val="-4"/>
          <w:sz w:val="30"/>
          <w:szCs w:val="30"/>
          <w:lang w:eastAsia="ru-RU"/>
        </w:rPr>
        <w:t>а</w:t>
      </w:r>
      <w:r>
        <w:rPr>
          <w:rFonts w:eastAsia="Times New Roman"/>
          <w:spacing w:val="-4"/>
          <w:sz w:val="30"/>
          <w:szCs w:val="30"/>
          <w:lang w:eastAsia="ru-RU"/>
        </w:rPr>
        <w:t>,</w:t>
      </w:r>
      <w:r w:rsidR="00D73320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6B34BF">
        <w:rPr>
          <w:rFonts w:eastAsia="Times New Roman"/>
          <w:spacing w:val="-4"/>
          <w:sz w:val="30"/>
          <w:szCs w:val="30"/>
          <w:lang w:eastAsia="ru-RU"/>
        </w:rPr>
        <w:t>в которых в 2021 г</w:t>
      </w:r>
      <w:r w:rsidR="009D47FD">
        <w:rPr>
          <w:rFonts w:eastAsia="Times New Roman"/>
          <w:spacing w:val="-4"/>
          <w:sz w:val="30"/>
          <w:szCs w:val="30"/>
          <w:lang w:eastAsia="ru-RU"/>
        </w:rPr>
        <w:t>оду погибли</w:t>
      </w:r>
      <w:r w:rsidR="00BB19B4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9D47FD">
        <w:rPr>
          <w:rFonts w:eastAsia="Times New Roman"/>
          <w:spacing w:val="-4"/>
          <w:sz w:val="30"/>
          <w:szCs w:val="30"/>
          <w:lang w:eastAsia="ru-RU"/>
        </w:rPr>
        <w:t>2 человека.</w:t>
      </w:r>
    </w:p>
    <w:p w:rsidR="008203B1" w:rsidRPr="00F1522B" w:rsidRDefault="00EA2F50" w:rsidP="006B34BF">
      <w:pPr>
        <w:ind w:firstLine="709"/>
        <w:rPr>
          <w:rFonts w:eastAsia="Times New Roman"/>
          <w:sz w:val="30"/>
          <w:szCs w:val="30"/>
          <w:lang w:eastAsia="ru-RU"/>
        </w:rPr>
      </w:pPr>
      <w:r w:rsidRPr="00F1522B">
        <w:rPr>
          <w:rFonts w:eastAsia="Times New Roman"/>
          <w:sz w:val="30"/>
          <w:szCs w:val="30"/>
          <w:lang w:eastAsia="ru-RU"/>
        </w:rPr>
        <w:t xml:space="preserve">Снижение количества погибших отмечено в организациях </w:t>
      </w:r>
      <w:r w:rsidR="009D47FD" w:rsidRPr="00F1522B">
        <w:rPr>
          <w:rFonts w:eastAsia="Times New Roman"/>
          <w:sz w:val="30"/>
          <w:szCs w:val="30"/>
          <w:lang w:eastAsia="ru-RU"/>
        </w:rPr>
        <w:t xml:space="preserve">Борисовского, </w:t>
      </w:r>
      <w:r w:rsidR="00982C22" w:rsidRPr="00F1522B">
        <w:rPr>
          <w:rFonts w:eastAsia="Times New Roman"/>
          <w:sz w:val="30"/>
          <w:szCs w:val="30"/>
          <w:lang w:eastAsia="ru-RU"/>
        </w:rPr>
        <w:t xml:space="preserve">Дзержинского, </w:t>
      </w:r>
      <w:proofErr w:type="spellStart"/>
      <w:r w:rsidR="00982C22" w:rsidRPr="00F1522B">
        <w:rPr>
          <w:rFonts w:eastAsia="Times New Roman"/>
          <w:sz w:val="30"/>
          <w:szCs w:val="30"/>
          <w:lang w:eastAsia="ru-RU"/>
        </w:rPr>
        <w:t>Любанского</w:t>
      </w:r>
      <w:proofErr w:type="spellEnd"/>
      <w:r w:rsidR="00982C22" w:rsidRPr="00F1522B">
        <w:rPr>
          <w:rFonts w:eastAsia="Times New Roman"/>
          <w:sz w:val="30"/>
          <w:szCs w:val="30"/>
          <w:lang w:eastAsia="ru-RU"/>
        </w:rPr>
        <w:t>,</w:t>
      </w:r>
      <w:r w:rsidR="009D47FD" w:rsidRPr="00F1522B">
        <w:rPr>
          <w:rFonts w:eastAsia="Times New Roman"/>
          <w:sz w:val="30"/>
          <w:szCs w:val="30"/>
          <w:lang w:eastAsia="ru-RU"/>
        </w:rPr>
        <w:t xml:space="preserve"> </w:t>
      </w:r>
      <w:proofErr w:type="spellStart"/>
      <w:r w:rsidRPr="00F1522B">
        <w:rPr>
          <w:rFonts w:eastAsia="Times New Roman"/>
          <w:sz w:val="30"/>
          <w:szCs w:val="30"/>
          <w:lang w:eastAsia="ru-RU"/>
        </w:rPr>
        <w:t>Молодечненского</w:t>
      </w:r>
      <w:proofErr w:type="spellEnd"/>
      <w:r w:rsidR="00F1522B">
        <w:rPr>
          <w:rFonts w:eastAsia="Times New Roman"/>
          <w:sz w:val="30"/>
          <w:szCs w:val="30"/>
          <w:lang w:eastAsia="ru-RU"/>
        </w:rPr>
        <w:br/>
      </w:r>
      <w:r w:rsidR="009D47FD" w:rsidRPr="00F1522B">
        <w:rPr>
          <w:rFonts w:eastAsia="Times New Roman"/>
          <w:sz w:val="30"/>
          <w:szCs w:val="30"/>
          <w:lang w:eastAsia="ru-RU"/>
        </w:rPr>
        <w:t xml:space="preserve">и </w:t>
      </w:r>
      <w:proofErr w:type="spellStart"/>
      <w:r w:rsidR="009D47FD" w:rsidRPr="00F1522B">
        <w:rPr>
          <w:rFonts w:eastAsia="Times New Roman"/>
          <w:sz w:val="30"/>
          <w:szCs w:val="30"/>
          <w:lang w:eastAsia="ru-RU"/>
        </w:rPr>
        <w:t>Солигорского</w:t>
      </w:r>
      <w:proofErr w:type="spellEnd"/>
      <w:r w:rsidR="009D47FD" w:rsidRPr="00F1522B">
        <w:rPr>
          <w:rFonts w:eastAsia="Times New Roman"/>
          <w:sz w:val="30"/>
          <w:szCs w:val="30"/>
          <w:lang w:eastAsia="ru-RU"/>
        </w:rPr>
        <w:t xml:space="preserve"> </w:t>
      </w:r>
      <w:r w:rsidRPr="00F1522B">
        <w:rPr>
          <w:rFonts w:eastAsia="Times New Roman"/>
          <w:sz w:val="30"/>
          <w:szCs w:val="30"/>
          <w:lang w:eastAsia="ru-RU"/>
        </w:rPr>
        <w:t>район</w:t>
      </w:r>
      <w:r w:rsidR="009D47FD" w:rsidRPr="00F1522B">
        <w:rPr>
          <w:rFonts w:eastAsia="Times New Roman"/>
          <w:sz w:val="30"/>
          <w:szCs w:val="30"/>
          <w:lang w:eastAsia="ru-RU"/>
        </w:rPr>
        <w:t>ов</w:t>
      </w:r>
      <w:r w:rsidRPr="00F1522B">
        <w:rPr>
          <w:rFonts w:eastAsia="Times New Roman"/>
          <w:sz w:val="30"/>
          <w:szCs w:val="30"/>
          <w:lang w:eastAsia="ru-RU"/>
        </w:rPr>
        <w:t>.</w:t>
      </w:r>
    </w:p>
    <w:p w:rsidR="00230858" w:rsidRDefault="00230858" w:rsidP="00241A0E">
      <w:pPr>
        <w:rPr>
          <w:rFonts w:eastAsia="Times New Roman"/>
          <w:sz w:val="16"/>
          <w:szCs w:val="16"/>
          <w:lang w:eastAsia="ru-RU"/>
        </w:rPr>
      </w:pPr>
    </w:p>
    <w:p w:rsidR="00982C22" w:rsidRDefault="00982C22" w:rsidP="00241A0E">
      <w:pPr>
        <w:rPr>
          <w:rFonts w:eastAsia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1056A7" wp14:editId="2F6EF5B0">
            <wp:extent cx="6116128" cy="2708695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82C22" w:rsidRDefault="00982C22" w:rsidP="00241A0E">
      <w:pPr>
        <w:rPr>
          <w:rFonts w:eastAsia="Times New Roman"/>
          <w:sz w:val="16"/>
          <w:szCs w:val="16"/>
          <w:lang w:eastAsia="ru-RU"/>
        </w:rPr>
      </w:pPr>
    </w:p>
    <w:p w:rsidR="00385979" w:rsidRDefault="00385979" w:rsidP="00385979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Снижение количества </w:t>
      </w:r>
      <w:r w:rsidRPr="00385979">
        <w:rPr>
          <w:rFonts w:eastAsia="Times New Roman"/>
          <w:spacing w:val="-4"/>
          <w:sz w:val="30"/>
          <w:szCs w:val="30"/>
          <w:lang w:eastAsia="ru-RU"/>
        </w:rPr>
        <w:t xml:space="preserve">потерпевших, получивших тяжелые производственные травмы, </w:t>
      </w:r>
      <w:r>
        <w:rPr>
          <w:rFonts w:eastAsia="Times New Roman"/>
          <w:spacing w:val="-4"/>
          <w:sz w:val="30"/>
          <w:szCs w:val="30"/>
          <w:lang w:eastAsia="ru-RU"/>
        </w:rPr>
        <w:t>отмечено в организациях</w:t>
      </w:r>
      <w:r w:rsidR="002519A2" w:rsidRPr="002519A2">
        <w:t xml:space="preserve"> </w:t>
      </w:r>
      <w:proofErr w:type="spellStart"/>
      <w:r w:rsidR="002519A2" w:rsidRPr="002519A2">
        <w:rPr>
          <w:rFonts w:eastAsia="Times New Roman"/>
          <w:spacing w:val="-4"/>
          <w:sz w:val="30"/>
          <w:szCs w:val="30"/>
          <w:lang w:eastAsia="ru-RU"/>
        </w:rPr>
        <w:t>г.Жодино</w:t>
      </w:r>
      <w:proofErr w:type="spellEnd"/>
      <w:r w:rsidR="002519A2">
        <w:rPr>
          <w:rFonts w:eastAsia="Times New Roman"/>
          <w:spacing w:val="-4"/>
          <w:sz w:val="30"/>
          <w:szCs w:val="30"/>
          <w:lang w:eastAsia="ru-RU"/>
        </w:rPr>
        <w:t>,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Клецкого</w:t>
      </w:r>
      <w:r w:rsidR="002519A2">
        <w:rPr>
          <w:rFonts w:eastAsia="Times New Roman"/>
          <w:spacing w:val="-4"/>
          <w:sz w:val="30"/>
          <w:szCs w:val="30"/>
          <w:lang w:eastAsia="ru-RU"/>
        </w:rPr>
        <w:br/>
      </w:r>
      <w:r>
        <w:rPr>
          <w:rFonts w:eastAsia="Times New Roman"/>
          <w:spacing w:val="-4"/>
          <w:sz w:val="30"/>
          <w:szCs w:val="30"/>
          <w:lang w:eastAsia="ru-RU"/>
        </w:rPr>
        <w:t xml:space="preserve">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Узденского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районов.</w:t>
      </w:r>
    </w:p>
    <w:p w:rsidR="00385979" w:rsidRDefault="00385979" w:rsidP="00385979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75556B">
        <w:rPr>
          <w:rFonts w:eastAsia="Times New Roman"/>
          <w:spacing w:val="-4"/>
          <w:sz w:val="30"/>
          <w:szCs w:val="30"/>
          <w:lang w:eastAsia="ru-RU"/>
        </w:rPr>
        <w:t xml:space="preserve">Увеличение численности </w:t>
      </w:r>
      <w:r w:rsidRPr="00385979">
        <w:rPr>
          <w:rFonts w:eastAsia="Times New Roman"/>
          <w:spacing w:val="-4"/>
          <w:sz w:val="30"/>
          <w:szCs w:val="30"/>
          <w:lang w:eastAsia="ru-RU"/>
        </w:rPr>
        <w:t xml:space="preserve">потерпевших, получивших тяжелые производственные травмы, 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допущено в организациях </w:t>
      </w:r>
      <w:r w:rsidR="00BB19B4" w:rsidRPr="00BB19B4">
        <w:rPr>
          <w:rFonts w:eastAsia="Times New Roman"/>
          <w:spacing w:val="-4"/>
          <w:sz w:val="30"/>
          <w:szCs w:val="30"/>
          <w:lang w:eastAsia="ru-RU"/>
        </w:rPr>
        <w:t>Дзержинского</w:t>
      </w:r>
      <w:r w:rsidR="00BB19B4">
        <w:rPr>
          <w:rFonts w:eastAsia="Times New Roman"/>
          <w:spacing w:val="-4"/>
          <w:sz w:val="30"/>
          <w:szCs w:val="30"/>
          <w:lang w:eastAsia="ru-RU"/>
        </w:rPr>
        <w:t>,</w:t>
      </w:r>
      <w:r w:rsidR="00BB19B4" w:rsidRPr="00BB19B4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Молодечненского</w:t>
      </w:r>
      <w:proofErr w:type="spellEnd"/>
      <w:r w:rsidR="00BB19B4"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 w:rsidR="00551870">
        <w:rPr>
          <w:rFonts w:eastAsia="Times New Roman"/>
          <w:spacing w:val="-4"/>
          <w:sz w:val="30"/>
          <w:szCs w:val="30"/>
          <w:lang w:eastAsia="ru-RU"/>
        </w:rPr>
        <w:t>Солигорского</w:t>
      </w:r>
      <w:proofErr w:type="spellEnd"/>
      <w:r w:rsidR="00551870">
        <w:rPr>
          <w:rFonts w:eastAsia="Times New Roman"/>
          <w:spacing w:val="-4"/>
          <w:sz w:val="30"/>
          <w:szCs w:val="30"/>
          <w:lang w:eastAsia="ru-RU"/>
        </w:rPr>
        <w:t>,</w:t>
      </w:r>
      <w:r w:rsidR="00551870" w:rsidRPr="00551870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551870">
        <w:rPr>
          <w:rFonts w:eastAsia="Times New Roman"/>
          <w:spacing w:val="-4"/>
          <w:sz w:val="30"/>
          <w:szCs w:val="30"/>
          <w:lang w:eastAsia="ru-RU"/>
        </w:rPr>
        <w:t xml:space="preserve">районов, </w:t>
      </w:r>
      <w:r w:rsidR="00BB19B4">
        <w:rPr>
          <w:rFonts w:eastAsia="Times New Roman"/>
          <w:spacing w:val="-4"/>
          <w:sz w:val="30"/>
          <w:szCs w:val="30"/>
          <w:lang w:eastAsia="ru-RU"/>
        </w:rPr>
        <w:t xml:space="preserve">а </w:t>
      </w:r>
      <w:r>
        <w:rPr>
          <w:rFonts w:eastAsia="Times New Roman"/>
          <w:spacing w:val="-4"/>
          <w:sz w:val="30"/>
          <w:szCs w:val="30"/>
          <w:lang w:eastAsia="ru-RU"/>
        </w:rPr>
        <w:t>также</w:t>
      </w:r>
      <w:r w:rsidR="00551870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385979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 w:rsidR="00551870">
        <w:rPr>
          <w:rFonts w:eastAsia="Times New Roman"/>
          <w:spacing w:val="-4"/>
          <w:sz w:val="30"/>
          <w:szCs w:val="30"/>
          <w:lang w:eastAsia="ru-RU"/>
        </w:rPr>
        <w:t>,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Березинского</w:t>
      </w:r>
      <w:r w:rsidR="00BB19B4">
        <w:rPr>
          <w:rFonts w:eastAsia="Times New Roman"/>
          <w:spacing w:val="-4"/>
          <w:sz w:val="30"/>
          <w:szCs w:val="30"/>
          <w:lang w:eastAsia="ru-RU"/>
        </w:rPr>
        <w:t>,</w:t>
      </w:r>
      <w:r w:rsidR="00551870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proofErr w:type="spellStart"/>
      <w:r w:rsidR="00551870" w:rsidRPr="00551870">
        <w:rPr>
          <w:rFonts w:eastAsia="Times New Roman"/>
          <w:spacing w:val="-4"/>
          <w:sz w:val="30"/>
          <w:szCs w:val="30"/>
          <w:lang w:eastAsia="ru-RU"/>
        </w:rPr>
        <w:t>Вилейского</w:t>
      </w:r>
      <w:proofErr w:type="spellEnd"/>
      <w:r w:rsidR="00551870" w:rsidRPr="00551870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BB19B4">
        <w:rPr>
          <w:rFonts w:eastAsia="Times New Roman"/>
          <w:spacing w:val="-4"/>
          <w:sz w:val="30"/>
          <w:szCs w:val="30"/>
          <w:lang w:eastAsia="ru-RU"/>
        </w:rPr>
        <w:t xml:space="preserve">и </w:t>
      </w:r>
      <w:proofErr w:type="spellStart"/>
      <w:r w:rsidR="00BB19B4" w:rsidRPr="00BB19B4">
        <w:rPr>
          <w:rFonts w:eastAsia="Times New Roman"/>
          <w:spacing w:val="-4"/>
          <w:sz w:val="30"/>
          <w:szCs w:val="30"/>
          <w:lang w:eastAsia="ru-RU"/>
        </w:rPr>
        <w:t>Копыльского</w:t>
      </w:r>
      <w:proofErr w:type="spellEnd"/>
      <w:r w:rsidR="00BB19B4">
        <w:rPr>
          <w:rFonts w:eastAsia="Times New Roman"/>
          <w:spacing w:val="-4"/>
          <w:sz w:val="30"/>
          <w:szCs w:val="30"/>
          <w:lang w:eastAsia="ru-RU"/>
        </w:rPr>
        <w:t xml:space="preserve"> районов</w:t>
      </w:r>
      <w:r>
        <w:rPr>
          <w:rFonts w:eastAsia="Times New Roman"/>
          <w:spacing w:val="-4"/>
          <w:sz w:val="30"/>
          <w:szCs w:val="30"/>
          <w:lang w:eastAsia="ru-RU"/>
        </w:rPr>
        <w:t>,</w:t>
      </w:r>
      <w:r w:rsidR="00551870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в которых</w:t>
      </w:r>
      <w:r w:rsidR="00BB19B4">
        <w:rPr>
          <w:rFonts w:eastAsia="Times New Roman"/>
          <w:spacing w:val="-4"/>
          <w:sz w:val="30"/>
          <w:szCs w:val="30"/>
          <w:lang w:eastAsia="ru-RU"/>
        </w:rPr>
        <w:br/>
      </w:r>
      <w:r>
        <w:rPr>
          <w:rFonts w:eastAsia="Times New Roman"/>
          <w:spacing w:val="-4"/>
          <w:sz w:val="30"/>
          <w:szCs w:val="30"/>
          <w:lang w:eastAsia="ru-RU"/>
        </w:rPr>
        <w:t>в 2021 г</w:t>
      </w:r>
      <w:r w:rsidR="00A746D4">
        <w:rPr>
          <w:rFonts w:eastAsia="Times New Roman"/>
          <w:spacing w:val="-4"/>
          <w:sz w:val="30"/>
          <w:szCs w:val="30"/>
          <w:lang w:eastAsia="ru-RU"/>
        </w:rPr>
        <w:t>оду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случаи тяжелого травмирования людей</w:t>
      </w:r>
      <w:r w:rsidR="00551870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4"/>
          <w:sz w:val="30"/>
          <w:szCs w:val="30"/>
          <w:lang w:eastAsia="ru-RU"/>
        </w:rPr>
        <w:t>на производстве отсутствовали.</w:t>
      </w:r>
    </w:p>
    <w:p w:rsidR="00385979" w:rsidRDefault="00385979" w:rsidP="00385979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6B34BF">
        <w:rPr>
          <w:rFonts w:eastAsia="Times New Roman"/>
          <w:spacing w:val="-4"/>
          <w:sz w:val="30"/>
          <w:szCs w:val="30"/>
          <w:lang w:eastAsia="ru-RU"/>
        </w:rPr>
        <w:t>В организациях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746D4">
        <w:rPr>
          <w:rFonts w:eastAsia="Times New Roman"/>
          <w:spacing w:val="-4"/>
          <w:sz w:val="30"/>
          <w:szCs w:val="30"/>
          <w:lang w:eastAsia="ru-RU"/>
        </w:rPr>
        <w:t xml:space="preserve">Борисовского и </w:t>
      </w:r>
      <w:proofErr w:type="spellStart"/>
      <w:r w:rsidR="00A746D4">
        <w:rPr>
          <w:rFonts w:eastAsia="Times New Roman"/>
          <w:spacing w:val="-4"/>
          <w:sz w:val="30"/>
          <w:szCs w:val="30"/>
          <w:lang w:eastAsia="ru-RU"/>
        </w:rPr>
        <w:t>Любанского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районов</w:t>
      </w:r>
      <w:r w:rsidRPr="006B34BF">
        <w:rPr>
          <w:rFonts w:eastAsia="Times New Roman"/>
          <w:spacing w:val="-4"/>
          <w:sz w:val="30"/>
          <w:szCs w:val="30"/>
          <w:lang w:eastAsia="ru-RU"/>
        </w:rPr>
        <w:t xml:space="preserve"> количество </w:t>
      </w:r>
      <w:r w:rsidR="00472DF5">
        <w:rPr>
          <w:rFonts w:eastAsia="Times New Roman"/>
          <w:spacing w:val="-4"/>
          <w:sz w:val="30"/>
          <w:szCs w:val="30"/>
          <w:lang w:eastAsia="ru-RU"/>
        </w:rPr>
        <w:t>тяжело травмированных</w:t>
      </w:r>
      <w:r w:rsidRPr="006B34BF">
        <w:rPr>
          <w:rFonts w:eastAsia="Times New Roman"/>
          <w:spacing w:val="-4"/>
          <w:sz w:val="30"/>
          <w:szCs w:val="30"/>
          <w:lang w:eastAsia="ru-RU"/>
        </w:rPr>
        <w:t xml:space="preserve"> осталось на уровне </w:t>
      </w:r>
      <w:r w:rsidR="00A746D4">
        <w:rPr>
          <w:rFonts w:eastAsia="Times New Roman"/>
          <w:spacing w:val="-4"/>
          <w:sz w:val="30"/>
          <w:szCs w:val="30"/>
          <w:lang w:eastAsia="ru-RU"/>
        </w:rPr>
        <w:t xml:space="preserve">2021 </w:t>
      </w:r>
      <w:r w:rsidRPr="006B34BF">
        <w:rPr>
          <w:rFonts w:eastAsia="Times New Roman"/>
          <w:spacing w:val="-4"/>
          <w:sz w:val="30"/>
          <w:szCs w:val="30"/>
          <w:lang w:eastAsia="ru-RU"/>
        </w:rPr>
        <w:t>года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AE08BF" w:rsidRPr="00A746D4" w:rsidRDefault="00AE08BF" w:rsidP="00AE08BF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746D4" w:rsidRPr="00A746D4" w:rsidRDefault="00A746D4" w:rsidP="00AE08BF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738F46C" wp14:editId="365AB442">
            <wp:extent cx="6116128" cy="5080958"/>
            <wp:effectExtent l="0" t="0" r="0" b="0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247D5" w:rsidRPr="0082474F" w:rsidRDefault="00A247D5" w:rsidP="00BE5A7E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z w:val="16"/>
          <w:szCs w:val="16"/>
        </w:rPr>
      </w:pPr>
    </w:p>
    <w:p w:rsidR="007C64A1" w:rsidRDefault="007C64A1" w:rsidP="009A127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 xml:space="preserve">Высокий уровень производственного травматизма с тяжелыми последствиями (численность погибших и тяжело травмированных на 10 тыс. застрахованных) отмечен в Березинском, Дзержинском,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Копыльском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Молодечненским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Пуховичском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, Слуцком, Солигорском,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Стародорожском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br/>
        <w:t xml:space="preserve">и </w:t>
      </w:r>
      <w:proofErr w:type="spellStart"/>
      <w:r>
        <w:rPr>
          <w:rFonts w:eastAsia="Times New Roman"/>
          <w:spacing w:val="-4"/>
          <w:sz w:val="30"/>
          <w:szCs w:val="30"/>
          <w:lang w:eastAsia="ru-RU"/>
        </w:rPr>
        <w:t>Столбцовском</w:t>
      </w:r>
      <w:proofErr w:type="spellEnd"/>
      <w:r>
        <w:rPr>
          <w:rFonts w:eastAsia="Times New Roman"/>
          <w:spacing w:val="-4"/>
          <w:sz w:val="30"/>
          <w:szCs w:val="30"/>
          <w:lang w:eastAsia="ru-RU"/>
        </w:rPr>
        <w:t xml:space="preserve"> районе.</w:t>
      </w:r>
    </w:p>
    <w:p w:rsidR="000A6674" w:rsidRPr="000A6674" w:rsidRDefault="000A6674" w:rsidP="000A6674">
      <w:pPr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1745978" wp14:editId="379907BE">
            <wp:extent cx="6116128" cy="2863970"/>
            <wp:effectExtent l="0" t="0" r="0" b="0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7C64A1" w:rsidRPr="000A6674" w:rsidRDefault="007C64A1" w:rsidP="009A1275">
      <w:pPr>
        <w:ind w:firstLine="709"/>
        <w:rPr>
          <w:rFonts w:eastAsia="Times New Roman"/>
          <w:spacing w:val="-4"/>
          <w:sz w:val="20"/>
          <w:szCs w:val="20"/>
          <w:lang w:eastAsia="ru-RU"/>
        </w:rPr>
      </w:pPr>
    </w:p>
    <w:p w:rsidR="009A1275" w:rsidRDefault="00415122" w:rsidP="009A127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t>Наибольший удельный вес погибших и потерпевших, получивших тяжелые производственные травмы, приходится на организации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сельско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>го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, лесно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>го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и рыбно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 xml:space="preserve">го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хозяйств, где погибли </w:t>
      </w:r>
      <w:r w:rsidR="005E6702">
        <w:rPr>
          <w:rFonts w:eastAsia="Times New Roman"/>
          <w:spacing w:val="-4"/>
          <w:sz w:val="30"/>
          <w:szCs w:val="30"/>
          <w:lang w:eastAsia="ru-RU"/>
        </w:rPr>
        <w:t>7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человек, тяжелые производственные травмы получили</w:t>
      </w:r>
      <w:r w:rsidR="001A4D13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FF2A7E">
        <w:rPr>
          <w:rFonts w:eastAsia="Times New Roman"/>
          <w:spacing w:val="-4"/>
          <w:sz w:val="30"/>
          <w:szCs w:val="30"/>
          <w:lang w:eastAsia="ru-RU"/>
        </w:rPr>
        <w:t>42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</w:t>
      </w:r>
      <w:r w:rsidR="005E6702">
        <w:rPr>
          <w:rFonts w:eastAsia="Times New Roman"/>
          <w:spacing w:val="-4"/>
          <w:sz w:val="30"/>
          <w:szCs w:val="30"/>
          <w:lang w:eastAsia="ru-RU"/>
        </w:rPr>
        <w:t>а</w:t>
      </w:r>
      <w:r w:rsidR="00FF2A7E">
        <w:rPr>
          <w:rFonts w:eastAsia="Times New Roman"/>
          <w:spacing w:val="-4"/>
          <w:sz w:val="30"/>
          <w:szCs w:val="30"/>
          <w:lang w:eastAsia="ru-RU"/>
        </w:rPr>
        <w:t>,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или </w:t>
      </w:r>
      <w:r w:rsidR="00FF2A7E">
        <w:rPr>
          <w:rFonts w:eastAsia="Times New Roman"/>
          <w:spacing w:val="-4"/>
          <w:sz w:val="30"/>
          <w:szCs w:val="30"/>
          <w:lang w:eastAsia="ru-RU"/>
        </w:rPr>
        <w:t>32,9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% от общего числа </w:t>
      </w:r>
      <w:r w:rsidR="00FF2A7E">
        <w:rPr>
          <w:rFonts w:eastAsia="Times New Roman"/>
          <w:spacing w:val="-4"/>
          <w:sz w:val="30"/>
          <w:szCs w:val="30"/>
          <w:lang w:eastAsia="ru-RU"/>
        </w:rPr>
        <w:t>потерпевших с тяжелыми последствиями</w:t>
      </w:r>
      <w:r>
        <w:rPr>
          <w:rFonts w:eastAsia="Times New Roman"/>
          <w:spacing w:val="-4"/>
          <w:sz w:val="30"/>
          <w:szCs w:val="30"/>
          <w:lang w:eastAsia="ru-RU"/>
        </w:rPr>
        <w:t>,</w:t>
      </w:r>
    </w:p>
    <w:p w:rsidR="009F3C2C" w:rsidRPr="00C912B6" w:rsidRDefault="009F3C2C" w:rsidP="009F3C2C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9F3C2C" w:rsidRDefault="009F3C2C" w:rsidP="00E6743D">
      <w:pPr>
        <w:spacing w:line="280" w:lineRule="exact"/>
        <w:ind w:firstLine="720"/>
        <w:rPr>
          <w:i/>
          <w:sz w:val="30"/>
          <w:szCs w:val="30"/>
        </w:rPr>
      </w:pPr>
      <w:proofErr w:type="spellStart"/>
      <w:r w:rsidRPr="005241F9">
        <w:rPr>
          <w:i/>
          <w:sz w:val="30"/>
          <w:szCs w:val="30"/>
        </w:rPr>
        <w:t>Справочно</w:t>
      </w:r>
      <w:proofErr w:type="spellEnd"/>
      <w:r w:rsidRPr="005241F9">
        <w:rPr>
          <w:i/>
          <w:sz w:val="30"/>
          <w:szCs w:val="30"/>
        </w:rPr>
        <w:t xml:space="preserve">. В </w:t>
      </w:r>
      <w:r w:rsidR="00FF2A7E">
        <w:rPr>
          <w:i/>
          <w:sz w:val="30"/>
          <w:szCs w:val="30"/>
        </w:rPr>
        <w:t xml:space="preserve">2022 году в </w:t>
      </w:r>
      <w:r w:rsidRPr="005241F9">
        <w:rPr>
          <w:i/>
          <w:sz w:val="30"/>
          <w:szCs w:val="30"/>
        </w:rPr>
        <w:t>сельском хозяйстве погиб</w:t>
      </w:r>
      <w:r>
        <w:rPr>
          <w:i/>
          <w:sz w:val="30"/>
          <w:szCs w:val="30"/>
        </w:rPr>
        <w:t xml:space="preserve">ли </w:t>
      </w:r>
      <w:r w:rsidR="005D2241">
        <w:rPr>
          <w:i/>
          <w:sz w:val="30"/>
          <w:szCs w:val="30"/>
        </w:rPr>
        <w:t>6</w:t>
      </w:r>
      <w:r w:rsidRPr="005241F9">
        <w:rPr>
          <w:i/>
          <w:sz w:val="30"/>
          <w:szCs w:val="30"/>
        </w:rPr>
        <w:t xml:space="preserve"> человек, тяжело травмирован</w:t>
      </w:r>
      <w:r w:rsidR="00FF2A7E">
        <w:rPr>
          <w:i/>
          <w:sz w:val="30"/>
          <w:szCs w:val="30"/>
        </w:rPr>
        <w:t>ы</w:t>
      </w:r>
      <w:r w:rsidRPr="005241F9">
        <w:rPr>
          <w:i/>
          <w:sz w:val="30"/>
          <w:szCs w:val="30"/>
        </w:rPr>
        <w:t xml:space="preserve"> </w:t>
      </w:r>
      <w:r w:rsidR="005D2241">
        <w:rPr>
          <w:i/>
          <w:sz w:val="30"/>
          <w:szCs w:val="30"/>
        </w:rPr>
        <w:t>38</w:t>
      </w:r>
      <w:r w:rsidRPr="005241F9">
        <w:rPr>
          <w:i/>
          <w:sz w:val="30"/>
          <w:szCs w:val="30"/>
        </w:rPr>
        <w:t xml:space="preserve"> человек, в лесном хозяйстве </w:t>
      </w:r>
      <w:r>
        <w:rPr>
          <w:i/>
          <w:sz w:val="30"/>
          <w:szCs w:val="30"/>
        </w:rPr>
        <w:t xml:space="preserve">– </w:t>
      </w:r>
      <w:r w:rsidR="00FF2A7E">
        <w:rPr>
          <w:i/>
          <w:sz w:val="30"/>
          <w:szCs w:val="30"/>
        </w:rPr>
        <w:t>3</w:t>
      </w:r>
      <w:r>
        <w:rPr>
          <w:i/>
          <w:sz w:val="30"/>
          <w:szCs w:val="30"/>
        </w:rPr>
        <w:t xml:space="preserve"> человека получили тяжелые производственные травмы, в рыбном хозяйстве –</w:t>
      </w:r>
      <w:r w:rsidR="005D2241">
        <w:rPr>
          <w:i/>
          <w:sz w:val="30"/>
          <w:szCs w:val="30"/>
        </w:rPr>
        <w:br/>
      </w:r>
      <w:r>
        <w:rPr>
          <w:i/>
          <w:sz w:val="30"/>
          <w:szCs w:val="30"/>
        </w:rPr>
        <w:t>1</w:t>
      </w:r>
      <w:r w:rsidRPr="00644DD2">
        <w:t xml:space="preserve"> </w:t>
      </w:r>
      <w:r w:rsidRPr="00644DD2">
        <w:rPr>
          <w:i/>
          <w:sz w:val="30"/>
          <w:szCs w:val="30"/>
        </w:rPr>
        <w:t>человек получил тяжел</w:t>
      </w:r>
      <w:r>
        <w:rPr>
          <w:i/>
          <w:sz w:val="30"/>
          <w:szCs w:val="30"/>
        </w:rPr>
        <w:t>ую</w:t>
      </w:r>
      <w:r w:rsidRPr="00644DD2">
        <w:rPr>
          <w:i/>
          <w:sz w:val="30"/>
          <w:szCs w:val="30"/>
        </w:rPr>
        <w:t xml:space="preserve"> производственн</w:t>
      </w:r>
      <w:r>
        <w:rPr>
          <w:i/>
          <w:sz w:val="30"/>
          <w:szCs w:val="30"/>
        </w:rPr>
        <w:t>ую</w:t>
      </w:r>
      <w:r w:rsidRPr="00644DD2">
        <w:rPr>
          <w:i/>
          <w:sz w:val="30"/>
          <w:szCs w:val="30"/>
        </w:rPr>
        <w:t xml:space="preserve"> травм</w:t>
      </w:r>
      <w:r>
        <w:rPr>
          <w:i/>
          <w:sz w:val="30"/>
          <w:szCs w:val="30"/>
        </w:rPr>
        <w:t>у.</w:t>
      </w:r>
    </w:p>
    <w:p w:rsidR="001A4D13" w:rsidRDefault="001A4D13" w:rsidP="001A4D13">
      <w:pPr>
        <w:rPr>
          <w:rFonts w:eastAsia="Times New Roman"/>
          <w:spacing w:val="-4"/>
          <w:sz w:val="20"/>
          <w:szCs w:val="20"/>
          <w:lang w:eastAsia="ru-RU"/>
        </w:rPr>
      </w:pPr>
    </w:p>
    <w:p w:rsidR="001A4D13" w:rsidRDefault="001A4D13" w:rsidP="001A4D13">
      <w:pPr>
        <w:rPr>
          <w:rFonts w:eastAsia="Times New Roman"/>
          <w:spacing w:val="-4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7155BA" wp14:editId="3C1A0771">
            <wp:extent cx="6116128" cy="4132053"/>
            <wp:effectExtent l="0" t="0" r="0" b="0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A4D13" w:rsidRDefault="001A4D13" w:rsidP="001A4D13">
      <w:pPr>
        <w:rPr>
          <w:rFonts w:eastAsia="Times New Roman"/>
          <w:spacing w:val="-4"/>
          <w:sz w:val="20"/>
          <w:szCs w:val="20"/>
          <w:lang w:eastAsia="ru-RU"/>
        </w:rPr>
      </w:pPr>
    </w:p>
    <w:p w:rsidR="00AB231D" w:rsidRDefault="00AB231D" w:rsidP="00AB231D">
      <w:pPr>
        <w:ind w:firstLine="709"/>
        <w:rPr>
          <w:spacing w:val="-4"/>
          <w:sz w:val="30"/>
          <w:szCs w:val="30"/>
        </w:rPr>
      </w:pPr>
      <w:r w:rsidRPr="00FF4224">
        <w:rPr>
          <w:spacing w:val="-4"/>
          <w:sz w:val="30"/>
          <w:szCs w:val="30"/>
        </w:rPr>
        <w:lastRenderedPageBreak/>
        <w:t>Снижение количества погибших и потерпевших, получивших тяжелые производственные травмы, отмечено</w:t>
      </w:r>
      <w:r w:rsidR="005D2241">
        <w:rPr>
          <w:spacing w:val="-4"/>
          <w:sz w:val="30"/>
          <w:szCs w:val="30"/>
        </w:rPr>
        <w:t>:</w:t>
      </w:r>
      <w:r w:rsidRPr="00FF4224">
        <w:rPr>
          <w:spacing w:val="-4"/>
          <w:sz w:val="30"/>
          <w:szCs w:val="30"/>
        </w:rPr>
        <w:t xml:space="preserve"> в организациях</w:t>
      </w:r>
      <w:r>
        <w:rPr>
          <w:spacing w:val="-4"/>
          <w:sz w:val="30"/>
          <w:szCs w:val="30"/>
        </w:rPr>
        <w:t xml:space="preserve"> </w:t>
      </w:r>
      <w:r w:rsidRPr="007D1165">
        <w:rPr>
          <w:spacing w:val="-4"/>
          <w:sz w:val="30"/>
          <w:szCs w:val="30"/>
        </w:rPr>
        <w:t>обрабатывающей промышленности</w:t>
      </w:r>
      <w:r>
        <w:rPr>
          <w:spacing w:val="-4"/>
          <w:sz w:val="30"/>
          <w:szCs w:val="30"/>
        </w:rPr>
        <w:t xml:space="preserve"> – </w:t>
      </w:r>
      <w:r w:rsidRPr="007D1165">
        <w:rPr>
          <w:spacing w:val="-4"/>
          <w:sz w:val="30"/>
          <w:szCs w:val="30"/>
        </w:rPr>
        <w:t xml:space="preserve">соответственно на </w:t>
      </w:r>
      <w:r>
        <w:rPr>
          <w:spacing w:val="-4"/>
          <w:sz w:val="30"/>
          <w:szCs w:val="30"/>
        </w:rPr>
        <w:t>4</w:t>
      </w:r>
      <w:r w:rsidRPr="007D1165">
        <w:rPr>
          <w:spacing w:val="-4"/>
          <w:sz w:val="30"/>
          <w:szCs w:val="30"/>
        </w:rPr>
        <w:t xml:space="preserve"> и </w:t>
      </w:r>
      <w:r>
        <w:rPr>
          <w:spacing w:val="-4"/>
          <w:sz w:val="30"/>
          <w:szCs w:val="30"/>
        </w:rPr>
        <w:t>8 человек</w:t>
      </w:r>
      <w:r w:rsidR="005D2241">
        <w:rPr>
          <w:spacing w:val="-4"/>
          <w:sz w:val="30"/>
          <w:szCs w:val="30"/>
        </w:rPr>
        <w:t>;</w:t>
      </w:r>
      <w:r>
        <w:rPr>
          <w:spacing w:val="-4"/>
          <w:sz w:val="30"/>
          <w:szCs w:val="30"/>
        </w:rPr>
        <w:t xml:space="preserve"> </w:t>
      </w:r>
      <w:r w:rsidR="005D2241">
        <w:rPr>
          <w:spacing w:val="-4"/>
          <w:sz w:val="30"/>
          <w:szCs w:val="30"/>
        </w:rPr>
        <w:t xml:space="preserve">в </w:t>
      </w:r>
      <w:r>
        <w:rPr>
          <w:spacing w:val="-4"/>
          <w:sz w:val="30"/>
          <w:szCs w:val="30"/>
        </w:rPr>
        <w:t xml:space="preserve">организациях, </w:t>
      </w:r>
      <w:r w:rsidRPr="00AB231D">
        <w:rPr>
          <w:spacing w:val="-4"/>
          <w:sz w:val="30"/>
          <w:szCs w:val="30"/>
        </w:rPr>
        <w:t>занятых сельским, лесным и рыбным хозяйством, – соответственно</w:t>
      </w:r>
      <w:r>
        <w:rPr>
          <w:spacing w:val="-4"/>
          <w:sz w:val="30"/>
          <w:szCs w:val="30"/>
        </w:rPr>
        <w:br/>
      </w:r>
      <w:r w:rsidRPr="00AB231D">
        <w:rPr>
          <w:spacing w:val="-4"/>
          <w:sz w:val="30"/>
          <w:szCs w:val="30"/>
        </w:rPr>
        <w:t>на 3 и 2 человека</w:t>
      </w:r>
      <w:r w:rsidR="005D2241">
        <w:rPr>
          <w:spacing w:val="-4"/>
          <w:sz w:val="30"/>
          <w:szCs w:val="30"/>
        </w:rPr>
        <w:t>;</w:t>
      </w:r>
      <w:r>
        <w:rPr>
          <w:spacing w:val="-4"/>
          <w:sz w:val="30"/>
          <w:szCs w:val="30"/>
        </w:rPr>
        <w:t xml:space="preserve"> </w:t>
      </w:r>
      <w:r w:rsidR="005D2241">
        <w:rPr>
          <w:spacing w:val="-4"/>
          <w:sz w:val="30"/>
          <w:szCs w:val="30"/>
        </w:rPr>
        <w:t xml:space="preserve">в </w:t>
      </w:r>
      <w:r>
        <w:rPr>
          <w:spacing w:val="-4"/>
          <w:sz w:val="30"/>
          <w:szCs w:val="30"/>
        </w:rPr>
        <w:t xml:space="preserve">организациях, осуществляющих </w:t>
      </w:r>
      <w:r w:rsidRPr="007D1165">
        <w:rPr>
          <w:spacing w:val="-4"/>
          <w:sz w:val="30"/>
          <w:szCs w:val="30"/>
        </w:rPr>
        <w:t>оптовую и розничную торговлю – соответственно</w:t>
      </w:r>
      <w:r>
        <w:rPr>
          <w:spacing w:val="-4"/>
          <w:sz w:val="30"/>
          <w:szCs w:val="30"/>
        </w:rPr>
        <w:t xml:space="preserve"> </w:t>
      </w:r>
      <w:r w:rsidRPr="007D1165">
        <w:rPr>
          <w:spacing w:val="-4"/>
          <w:sz w:val="30"/>
          <w:szCs w:val="30"/>
        </w:rPr>
        <w:t xml:space="preserve">на </w:t>
      </w:r>
      <w:r>
        <w:rPr>
          <w:spacing w:val="-4"/>
          <w:sz w:val="30"/>
          <w:szCs w:val="30"/>
        </w:rPr>
        <w:t>4</w:t>
      </w:r>
      <w:r w:rsidRPr="007D1165">
        <w:rPr>
          <w:spacing w:val="-4"/>
          <w:sz w:val="30"/>
          <w:szCs w:val="30"/>
        </w:rPr>
        <w:t xml:space="preserve"> и </w:t>
      </w:r>
      <w:r>
        <w:rPr>
          <w:spacing w:val="-4"/>
          <w:sz w:val="30"/>
          <w:szCs w:val="30"/>
        </w:rPr>
        <w:t>5</w:t>
      </w:r>
      <w:r w:rsidRPr="007D1165">
        <w:rPr>
          <w:spacing w:val="-4"/>
          <w:sz w:val="30"/>
          <w:szCs w:val="30"/>
        </w:rPr>
        <w:t xml:space="preserve"> человека</w:t>
      </w:r>
      <w:r w:rsidR="005D2241">
        <w:rPr>
          <w:spacing w:val="-4"/>
          <w:sz w:val="30"/>
          <w:szCs w:val="30"/>
        </w:rPr>
        <w:t>;</w:t>
      </w:r>
      <w:r w:rsidRPr="007D1165">
        <w:rPr>
          <w:spacing w:val="-4"/>
          <w:sz w:val="30"/>
          <w:szCs w:val="30"/>
        </w:rPr>
        <w:t xml:space="preserve"> транспортную деятельность, – на </w:t>
      </w:r>
      <w:r>
        <w:rPr>
          <w:spacing w:val="-4"/>
          <w:sz w:val="30"/>
          <w:szCs w:val="30"/>
        </w:rPr>
        <w:t xml:space="preserve">4 </w:t>
      </w:r>
      <w:r w:rsidRPr="007D1165">
        <w:rPr>
          <w:spacing w:val="-4"/>
          <w:sz w:val="30"/>
          <w:szCs w:val="30"/>
        </w:rPr>
        <w:t>человека,</w:t>
      </w:r>
      <w:r>
        <w:rPr>
          <w:spacing w:val="-4"/>
          <w:sz w:val="30"/>
          <w:szCs w:val="30"/>
        </w:rPr>
        <w:t xml:space="preserve"> а также </w:t>
      </w:r>
      <w:r w:rsidRPr="00AB231D">
        <w:rPr>
          <w:spacing w:val="-4"/>
          <w:sz w:val="30"/>
          <w:szCs w:val="30"/>
        </w:rPr>
        <w:t>водоснабжение</w:t>
      </w:r>
      <w:r w:rsidR="005D2241">
        <w:rPr>
          <w:spacing w:val="-4"/>
          <w:sz w:val="30"/>
          <w:szCs w:val="30"/>
        </w:rPr>
        <w:t>,</w:t>
      </w:r>
      <w:r w:rsidRPr="00AB231D">
        <w:rPr>
          <w:spacing w:val="-4"/>
          <w:sz w:val="30"/>
          <w:szCs w:val="30"/>
        </w:rPr>
        <w:t xml:space="preserve"> сбор, обработку и удаление отходов </w:t>
      </w:r>
      <w:r>
        <w:rPr>
          <w:spacing w:val="-4"/>
          <w:sz w:val="30"/>
          <w:szCs w:val="30"/>
        </w:rPr>
        <w:t>–</w:t>
      </w:r>
      <w:r>
        <w:rPr>
          <w:spacing w:val="-4"/>
          <w:sz w:val="30"/>
          <w:szCs w:val="30"/>
        </w:rPr>
        <w:br/>
      </w:r>
      <w:r w:rsidRPr="00AB231D">
        <w:rPr>
          <w:spacing w:val="-4"/>
          <w:sz w:val="30"/>
          <w:szCs w:val="30"/>
        </w:rPr>
        <w:t>соответственно</w:t>
      </w:r>
      <w:r>
        <w:rPr>
          <w:spacing w:val="-4"/>
          <w:sz w:val="30"/>
          <w:szCs w:val="30"/>
        </w:rPr>
        <w:t xml:space="preserve"> </w:t>
      </w:r>
      <w:r w:rsidRPr="00AB231D">
        <w:rPr>
          <w:spacing w:val="-4"/>
          <w:sz w:val="30"/>
          <w:szCs w:val="30"/>
        </w:rPr>
        <w:t xml:space="preserve">на </w:t>
      </w:r>
      <w:r>
        <w:rPr>
          <w:spacing w:val="-4"/>
          <w:sz w:val="30"/>
          <w:szCs w:val="30"/>
        </w:rPr>
        <w:t>1</w:t>
      </w:r>
      <w:r w:rsidRPr="00AB231D">
        <w:rPr>
          <w:spacing w:val="-4"/>
          <w:sz w:val="30"/>
          <w:szCs w:val="30"/>
        </w:rPr>
        <w:t xml:space="preserve"> и </w:t>
      </w:r>
      <w:r>
        <w:rPr>
          <w:spacing w:val="-4"/>
          <w:sz w:val="30"/>
          <w:szCs w:val="30"/>
        </w:rPr>
        <w:t>3</w:t>
      </w:r>
      <w:r w:rsidRPr="00AB231D">
        <w:rPr>
          <w:spacing w:val="-4"/>
          <w:sz w:val="30"/>
          <w:szCs w:val="30"/>
        </w:rPr>
        <w:t xml:space="preserve"> человека</w:t>
      </w:r>
      <w:r>
        <w:rPr>
          <w:spacing w:val="-4"/>
          <w:sz w:val="30"/>
          <w:szCs w:val="30"/>
        </w:rPr>
        <w:t>.</w:t>
      </w:r>
    </w:p>
    <w:p w:rsidR="00AB231D" w:rsidRDefault="00C9014C" w:rsidP="00AB231D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В организациях, осуществляющих строительство, численность смертельно травмированных уменьшилась на 1 человека, а тяжело травмированных – увеличилась на 4 человека.</w:t>
      </w:r>
    </w:p>
    <w:p w:rsidR="00521591" w:rsidRDefault="00521591" w:rsidP="00521591">
      <w:pPr>
        <w:ind w:firstLine="709"/>
        <w:rPr>
          <w:sz w:val="30"/>
          <w:szCs w:val="30"/>
        </w:rPr>
      </w:pPr>
      <w:r>
        <w:rPr>
          <w:sz w:val="30"/>
          <w:szCs w:val="30"/>
        </w:rPr>
        <w:t>Допущен несчастны</w:t>
      </w:r>
      <w:r w:rsidR="00AB231D">
        <w:rPr>
          <w:sz w:val="30"/>
          <w:szCs w:val="30"/>
        </w:rPr>
        <w:t>й</w:t>
      </w:r>
      <w:r>
        <w:rPr>
          <w:sz w:val="30"/>
          <w:szCs w:val="30"/>
        </w:rPr>
        <w:t xml:space="preserve"> случа</w:t>
      </w:r>
      <w:r w:rsidR="00AB231D">
        <w:rPr>
          <w:sz w:val="30"/>
          <w:szCs w:val="30"/>
        </w:rPr>
        <w:t>й</w:t>
      </w:r>
      <w:r>
        <w:rPr>
          <w:sz w:val="30"/>
          <w:szCs w:val="30"/>
        </w:rPr>
        <w:t xml:space="preserve"> со смертельным исходом</w:t>
      </w:r>
      <w:r>
        <w:rPr>
          <w:sz w:val="30"/>
          <w:szCs w:val="30"/>
        </w:rPr>
        <w:br/>
        <w:t>в</w:t>
      </w:r>
      <w:r w:rsidRPr="00521591">
        <w:rPr>
          <w:sz w:val="30"/>
          <w:szCs w:val="30"/>
        </w:rPr>
        <w:t xml:space="preserve"> организаци</w:t>
      </w:r>
      <w:r w:rsidR="00AB231D">
        <w:rPr>
          <w:sz w:val="30"/>
          <w:szCs w:val="30"/>
        </w:rPr>
        <w:t>и</w:t>
      </w:r>
      <w:r>
        <w:rPr>
          <w:sz w:val="30"/>
          <w:szCs w:val="30"/>
        </w:rPr>
        <w:t>, осуществляющ</w:t>
      </w:r>
      <w:r w:rsidR="00AB231D">
        <w:rPr>
          <w:sz w:val="30"/>
          <w:szCs w:val="30"/>
        </w:rPr>
        <w:t>ей</w:t>
      </w:r>
      <w:r>
        <w:rPr>
          <w:sz w:val="30"/>
          <w:szCs w:val="30"/>
        </w:rPr>
        <w:t xml:space="preserve"> д</w:t>
      </w:r>
      <w:r w:rsidRPr="00521591">
        <w:rPr>
          <w:sz w:val="30"/>
          <w:szCs w:val="30"/>
        </w:rPr>
        <w:t>еятельность в сфере административных и вспомогательных услуг</w:t>
      </w:r>
      <w:r w:rsidR="005D2241">
        <w:rPr>
          <w:sz w:val="30"/>
          <w:szCs w:val="30"/>
        </w:rPr>
        <w:t xml:space="preserve"> (ООО</w:t>
      </w:r>
      <w:r w:rsidR="005D2241" w:rsidRPr="005D2241">
        <w:rPr>
          <w:sz w:val="30"/>
          <w:szCs w:val="30"/>
        </w:rPr>
        <w:t xml:space="preserve"> «Зелёная гавань»</w:t>
      </w:r>
      <w:r w:rsidR="005D2241">
        <w:rPr>
          <w:sz w:val="30"/>
          <w:szCs w:val="30"/>
        </w:rPr>
        <w:t xml:space="preserve"> Минского района).</w:t>
      </w:r>
    </w:p>
    <w:p w:rsidR="00F1522B" w:rsidRDefault="00F1522B" w:rsidP="00521591">
      <w:pPr>
        <w:ind w:firstLine="709"/>
        <w:rPr>
          <w:sz w:val="30"/>
          <w:szCs w:val="30"/>
        </w:rPr>
      </w:pPr>
    </w:p>
    <w:p w:rsidR="00F1522B" w:rsidRDefault="00F1522B" w:rsidP="00F1522B">
      <w:pPr>
        <w:ind w:firstLine="142"/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041441C" wp14:editId="7AA654A6">
            <wp:extent cx="6116129" cy="3985403"/>
            <wp:effectExtent l="0" t="0" r="0" b="0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36FAA" w:rsidRPr="00736FAA" w:rsidRDefault="00736FAA" w:rsidP="007558C6">
      <w:pPr>
        <w:ind w:firstLine="709"/>
        <w:rPr>
          <w:sz w:val="20"/>
          <w:szCs w:val="20"/>
        </w:rPr>
      </w:pPr>
    </w:p>
    <w:p w:rsidR="007558C6" w:rsidRDefault="00736FAA" w:rsidP="00EA282A">
      <w:pPr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В организациях образования численность </w:t>
      </w:r>
      <w:r w:rsidRPr="00736FAA">
        <w:rPr>
          <w:sz w:val="30"/>
          <w:szCs w:val="30"/>
        </w:rPr>
        <w:t xml:space="preserve">потерпевших, получивших тяжелые производственные травмы, </w:t>
      </w:r>
      <w:r>
        <w:rPr>
          <w:sz w:val="30"/>
          <w:szCs w:val="30"/>
        </w:rPr>
        <w:t xml:space="preserve">уменьшилась на 2 человека. </w:t>
      </w:r>
      <w:r w:rsidR="00B93091" w:rsidRPr="00B93091">
        <w:rPr>
          <w:sz w:val="30"/>
          <w:szCs w:val="30"/>
        </w:rPr>
        <w:t xml:space="preserve">Увеличение численности потерпевших, получивших тяжелые производственные травмы, </w:t>
      </w:r>
      <w:r>
        <w:rPr>
          <w:sz w:val="30"/>
          <w:szCs w:val="30"/>
        </w:rPr>
        <w:t xml:space="preserve">на 1 человека </w:t>
      </w:r>
      <w:r w:rsidR="00B93091" w:rsidRPr="00B93091">
        <w:rPr>
          <w:sz w:val="30"/>
          <w:szCs w:val="30"/>
        </w:rPr>
        <w:t>допущено в организациях</w:t>
      </w:r>
      <w:r w:rsidR="00B93091">
        <w:rPr>
          <w:sz w:val="30"/>
          <w:szCs w:val="30"/>
        </w:rPr>
        <w:t xml:space="preserve"> здравоохранения,</w:t>
      </w:r>
      <w:r>
        <w:rPr>
          <w:sz w:val="30"/>
          <w:szCs w:val="30"/>
        </w:rPr>
        <w:t xml:space="preserve"> </w:t>
      </w:r>
      <w:r w:rsidR="00B93091">
        <w:rPr>
          <w:sz w:val="30"/>
          <w:szCs w:val="30"/>
        </w:rPr>
        <w:t>а также осуществляющих государственное управление.</w:t>
      </w:r>
    </w:p>
    <w:p w:rsidR="00BE5C01" w:rsidRDefault="00B93091" w:rsidP="005D2241">
      <w:pPr>
        <w:ind w:firstLine="709"/>
        <w:rPr>
          <w:sz w:val="30"/>
          <w:szCs w:val="30"/>
        </w:rPr>
      </w:pPr>
      <w:r w:rsidRPr="00B93091">
        <w:rPr>
          <w:sz w:val="30"/>
          <w:szCs w:val="30"/>
        </w:rPr>
        <w:t>Допущен</w:t>
      </w:r>
      <w:r w:rsidR="00BE5C01">
        <w:rPr>
          <w:sz w:val="30"/>
          <w:szCs w:val="30"/>
        </w:rPr>
        <w:t>о по 1 случаю</w:t>
      </w:r>
      <w:r>
        <w:rPr>
          <w:sz w:val="30"/>
          <w:szCs w:val="30"/>
        </w:rPr>
        <w:t>, приведш</w:t>
      </w:r>
      <w:r w:rsidR="005D2241">
        <w:rPr>
          <w:sz w:val="30"/>
          <w:szCs w:val="30"/>
        </w:rPr>
        <w:t>ему</w:t>
      </w:r>
      <w:r>
        <w:rPr>
          <w:sz w:val="30"/>
          <w:szCs w:val="30"/>
        </w:rPr>
        <w:t xml:space="preserve"> к тяжел</w:t>
      </w:r>
      <w:r w:rsidR="005D2241">
        <w:rPr>
          <w:sz w:val="30"/>
          <w:szCs w:val="30"/>
        </w:rPr>
        <w:t>ым</w:t>
      </w:r>
      <w:r>
        <w:rPr>
          <w:sz w:val="30"/>
          <w:szCs w:val="30"/>
        </w:rPr>
        <w:t xml:space="preserve"> производственным травмам, в организациях, оказывающих услуги</w:t>
      </w:r>
      <w:r w:rsidR="00BE5C01">
        <w:rPr>
          <w:sz w:val="30"/>
          <w:szCs w:val="30"/>
        </w:rPr>
        <w:t xml:space="preserve"> </w:t>
      </w:r>
      <w:r>
        <w:rPr>
          <w:sz w:val="30"/>
          <w:szCs w:val="30"/>
        </w:rPr>
        <w:t>по временному проживанию и питанию</w:t>
      </w:r>
      <w:r w:rsidR="005D2241">
        <w:rPr>
          <w:sz w:val="30"/>
          <w:szCs w:val="30"/>
        </w:rPr>
        <w:t xml:space="preserve"> (</w:t>
      </w:r>
      <w:r w:rsidR="005D2241" w:rsidRPr="005D2241">
        <w:rPr>
          <w:sz w:val="30"/>
          <w:szCs w:val="30"/>
        </w:rPr>
        <w:t xml:space="preserve">Ресторан № 40 </w:t>
      </w:r>
      <w:r w:rsidR="005D2241">
        <w:rPr>
          <w:sz w:val="30"/>
          <w:szCs w:val="30"/>
        </w:rPr>
        <w:t>ООО</w:t>
      </w:r>
      <w:r w:rsidR="005D2241" w:rsidRPr="005D2241">
        <w:rPr>
          <w:sz w:val="30"/>
          <w:szCs w:val="30"/>
        </w:rPr>
        <w:t xml:space="preserve"> «</w:t>
      </w:r>
      <w:proofErr w:type="spellStart"/>
      <w:r w:rsidR="005D2241" w:rsidRPr="005D2241">
        <w:rPr>
          <w:sz w:val="30"/>
          <w:szCs w:val="30"/>
        </w:rPr>
        <w:t>Бургер</w:t>
      </w:r>
      <w:proofErr w:type="spellEnd"/>
      <w:r w:rsidR="005D2241" w:rsidRPr="005D2241">
        <w:rPr>
          <w:sz w:val="30"/>
          <w:szCs w:val="30"/>
        </w:rPr>
        <w:t xml:space="preserve"> БК»</w:t>
      </w:r>
      <w:r w:rsidR="005D2241">
        <w:rPr>
          <w:sz w:val="30"/>
          <w:szCs w:val="30"/>
        </w:rPr>
        <w:t xml:space="preserve"> </w:t>
      </w:r>
      <w:proofErr w:type="spellStart"/>
      <w:r w:rsidR="005D2241">
        <w:rPr>
          <w:sz w:val="30"/>
          <w:szCs w:val="30"/>
        </w:rPr>
        <w:t>Солигорского</w:t>
      </w:r>
      <w:proofErr w:type="spellEnd"/>
      <w:r w:rsidR="005D2241">
        <w:rPr>
          <w:sz w:val="30"/>
          <w:szCs w:val="30"/>
        </w:rPr>
        <w:t xml:space="preserve"> </w:t>
      </w:r>
      <w:r w:rsidR="005D2241">
        <w:rPr>
          <w:sz w:val="30"/>
          <w:szCs w:val="30"/>
        </w:rPr>
        <w:lastRenderedPageBreak/>
        <w:t>района)</w:t>
      </w:r>
      <w:r>
        <w:rPr>
          <w:sz w:val="30"/>
          <w:szCs w:val="30"/>
        </w:rPr>
        <w:t>, а также предоставляющих прочие виды</w:t>
      </w:r>
      <w:r w:rsidR="005D2241">
        <w:rPr>
          <w:sz w:val="30"/>
          <w:szCs w:val="30"/>
        </w:rPr>
        <w:t xml:space="preserve"> </w:t>
      </w:r>
      <w:r w:rsidR="004508DB">
        <w:rPr>
          <w:sz w:val="30"/>
          <w:szCs w:val="30"/>
        </w:rPr>
        <w:t xml:space="preserve">услуг </w:t>
      </w:r>
      <w:r w:rsidR="005D2241">
        <w:rPr>
          <w:sz w:val="30"/>
          <w:szCs w:val="30"/>
        </w:rPr>
        <w:t>(</w:t>
      </w:r>
      <w:r w:rsidR="005D2241" w:rsidRPr="005D2241">
        <w:rPr>
          <w:sz w:val="30"/>
          <w:szCs w:val="30"/>
        </w:rPr>
        <w:t>Религиозная организация «</w:t>
      </w:r>
      <w:proofErr w:type="spellStart"/>
      <w:r w:rsidR="005D2241" w:rsidRPr="005D2241">
        <w:rPr>
          <w:sz w:val="30"/>
          <w:szCs w:val="30"/>
        </w:rPr>
        <w:t>Сестричество</w:t>
      </w:r>
      <w:proofErr w:type="spellEnd"/>
      <w:r w:rsidR="005D2241">
        <w:rPr>
          <w:sz w:val="30"/>
          <w:szCs w:val="30"/>
        </w:rPr>
        <w:t xml:space="preserve"> </w:t>
      </w:r>
      <w:r w:rsidR="005D2241" w:rsidRPr="005D2241">
        <w:rPr>
          <w:sz w:val="30"/>
          <w:szCs w:val="30"/>
        </w:rPr>
        <w:t xml:space="preserve">в честь </w:t>
      </w:r>
      <w:proofErr w:type="spellStart"/>
      <w:r w:rsidR="005D2241" w:rsidRPr="005D2241">
        <w:rPr>
          <w:sz w:val="30"/>
          <w:szCs w:val="30"/>
        </w:rPr>
        <w:t>преподобномученицы</w:t>
      </w:r>
      <w:proofErr w:type="spellEnd"/>
      <w:r w:rsidR="005D2241" w:rsidRPr="005D2241">
        <w:rPr>
          <w:sz w:val="30"/>
          <w:szCs w:val="30"/>
        </w:rPr>
        <w:t xml:space="preserve"> великой княгини </w:t>
      </w:r>
      <w:proofErr w:type="spellStart"/>
      <w:r w:rsidR="005D2241" w:rsidRPr="005D2241">
        <w:rPr>
          <w:sz w:val="30"/>
          <w:szCs w:val="30"/>
        </w:rPr>
        <w:t>Елисаветы</w:t>
      </w:r>
      <w:proofErr w:type="spellEnd"/>
      <w:r w:rsidR="005D2241" w:rsidRPr="005D2241">
        <w:rPr>
          <w:sz w:val="30"/>
          <w:szCs w:val="30"/>
        </w:rPr>
        <w:t xml:space="preserve"> д. Лысая Гора Минского района</w:t>
      </w:r>
      <w:r w:rsidR="005D2241">
        <w:rPr>
          <w:sz w:val="30"/>
          <w:szCs w:val="30"/>
        </w:rPr>
        <w:t>)</w:t>
      </w:r>
      <w:r w:rsidRPr="00B93091">
        <w:rPr>
          <w:sz w:val="30"/>
          <w:szCs w:val="30"/>
        </w:rPr>
        <w:t>,</w:t>
      </w:r>
      <w:r w:rsidR="005D2241">
        <w:rPr>
          <w:sz w:val="30"/>
          <w:szCs w:val="30"/>
        </w:rPr>
        <w:t xml:space="preserve"> </w:t>
      </w:r>
      <w:r w:rsidRPr="00B93091">
        <w:rPr>
          <w:sz w:val="30"/>
          <w:szCs w:val="30"/>
        </w:rPr>
        <w:t>в которых</w:t>
      </w:r>
      <w:r w:rsidR="00CF2138">
        <w:rPr>
          <w:sz w:val="30"/>
          <w:szCs w:val="30"/>
        </w:rPr>
        <w:br/>
        <w:t xml:space="preserve">в </w:t>
      </w:r>
      <w:r w:rsidRPr="00B93091">
        <w:rPr>
          <w:sz w:val="30"/>
          <w:szCs w:val="30"/>
        </w:rPr>
        <w:t>2021 г</w:t>
      </w:r>
      <w:r w:rsidR="00BE5C01">
        <w:rPr>
          <w:sz w:val="30"/>
          <w:szCs w:val="30"/>
        </w:rPr>
        <w:t>оду</w:t>
      </w:r>
      <w:r w:rsidRPr="00B93091">
        <w:rPr>
          <w:sz w:val="30"/>
          <w:szCs w:val="30"/>
        </w:rPr>
        <w:t xml:space="preserve"> такие случаи отсутствовали.</w:t>
      </w:r>
    </w:p>
    <w:p w:rsidR="00B93091" w:rsidRDefault="00B93091" w:rsidP="00BE5C01">
      <w:pPr>
        <w:ind w:firstLine="709"/>
        <w:rPr>
          <w:sz w:val="30"/>
          <w:szCs w:val="30"/>
        </w:rPr>
      </w:pPr>
      <w:r w:rsidRPr="00B93091">
        <w:rPr>
          <w:sz w:val="30"/>
          <w:szCs w:val="30"/>
        </w:rPr>
        <w:t>В организациях</w:t>
      </w:r>
      <w:r w:rsidR="00BE5C01">
        <w:rPr>
          <w:sz w:val="30"/>
          <w:szCs w:val="30"/>
        </w:rPr>
        <w:t>, осуществляющих о</w:t>
      </w:r>
      <w:r w:rsidR="00BE5C01" w:rsidRPr="00BE5C01">
        <w:rPr>
          <w:sz w:val="30"/>
          <w:szCs w:val="30"/>
        </w:rPr>
        <w:t>перации с недвижимым имуществом</w:t>
      </w:r>
      <w:r>
        <w:rPr>
          <w:sz w:val="30"/>
          <w:szCs w:val="30"/>
        </w:rPr>
        <w:t>, а также о пр</w:t>
      </w:r>
      <w:r w:rsidR="00472DF5">
        <w:rPr>
          <w:sz w:val="30"/>
          <w:szCs w:val="30"/>
        </w:rPr>
        <w:t>о</w:t>
      </w:r>
      <w:r>
        <w:rPr>
          <w:sz w:val="30"/>
          <w:szCs w:val="30"/>
        </w:rPr>
        <w:t>фессиональную, научную и техническую деятельность</w:t>
      </w:r>
      <w:r w:rsidRPr="00B93091">
        <w:rPr>
          <w:sz w:val="30"/>
          <w:szCs w:val="30"/>
        </w:rPr>
        <w:t xml:space="preserve"> количество </w:t>
      </w:r>
      <w:r w:rsidR="00472DF5">
        <w:rPr>
          <w:sz w:val="30"/>
          <w:szCs w:val="30"/>
        </w:rPr>
        <w:t xml:space="preserve">тяжело травмированных </w:t>
      </w:r>
      <w:r w:rsidRPr="00B93091">
        <w:rPr>
          <w:sz w:val="30"/>
          <w:szCs w:val="30"/>
        </w:rPr>
        <w:t>осталось на уровне прошлого года.</w:t>
      </w:r>
    </w:p>
    <w:p w:rsidR="00E6743D" w:rsidRPr="00E6743D" w:rsidRDefault="00E6743D" w:rsidP="00BE5C01">
      <w:pPr>
        <w:ind w:firstLine="709"/>
        <w:rPr>
          <w:sz w:val="20"/>
          <w:szCs w:val="20"/>
        </w:rPr>
      </w:pPr>
    </w:p>
    <w:p w:rsidR="00C9014C" w:rsidRDefault="00C9014C" w:rsidP="00B93091">
      <w:pPr>
        <w:rPr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65E4A1B2" wp14:editId="189456DD">
            <wp:extent cx="6116128" cy="6271404"/>
            <wp:effectExtent l="0" t="0" r="0" b="0"/>
            <wp:docPr id="34" name="Диаграмма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E5C01" w:rsidRPr="00BE5C01" w:rsidRDefault="00BE5C01" w:rsidP="00AB231D">
      <w:pPr>
        <w:ind w:firstLine="709"/>
        <w:rPr>
          <w:rFonts w:eastAsia="Times New Roman"/>
          <w:spacing w:val="-4"/>
          <w:sz w:val="20"/>
          <w:szCs w:val="20"/>
          <w:lang w:eastAsia="ru-RU"/>
        </w:rPr>
      </w:pPr>
    </w:p>
    <w:p w:rsidR="00AB231D" w:rsidRDefault="00AB231D" w:rsidP="00AB231D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F1683E">
        <w:rPr>
          <w:rFonts w:eastAsia="Times New Roman"/>
          <w:spacing w:val="-4"/>
          <w:sz w:val="30"/>
          <w:szCs w:val="30"/>
          <w:lang w:eastAsia="ru-RU"/>
        </w:rPr>
        <w:t>Увеличение численности погибших и потерпевших, получивших тяжелые производственные травмы, отмечено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организациях, осуществляющих с</w:t>
      </w:r>
      <w:r w:rsidRPr="005E6702">
        <w:rPr>
          <w:rFonts w:eastAsia="Times New Roman"/>
          <w:spacing w:val="-4"/>
          <w:sz w:val="30"/>
          <w:szCs w:val="30"/>
          <w:lang w:eastAsia="ru-RU"/>
        </w:rPr>
        <w:t>набжение электроэнергией, газом, паром, горячей водой и кондиционированным воздухом</w:t>
      </w:r>
      <w:r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AB231D" w:rsidRDefault="00AB231D" w:rsidP="00AB231D">
      <w:pPr>
        <w:rPr>
          <w:rFonts w:eastAsia="Times New Roman"/>
          <w:spacing w:val="-4"/>
          <w:sz w:val="20"/>
          <w:szCs w:val="20"/>
          <w:lang w:eastAsia="ru-RU"/>
        </w:rPr>
      </w:pPr>
    </w:p>
    <w:p w:rsidR="00AB231D" w:rsidRDefault="00AB231D" w:rsidP="00AB231D">
      <w:pPr>
        <w:rPr>
          <w:rFonts w:eastAsia="Times New Roman"/>
          <w:spacing w:val="-4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5D2ACF7" wp14:editId="7E42391F">
            <wp:extent cx="6116128" cy="2467154"/>
            <wp:effectExtent l="0" t="0" r="0" b="0"/>
            <wp:docPr id="33" name="Диаграмма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E5C01" w:rsidRPr="002426CB" w:rsidRDefault="00BE5C01" w:rsidP="0093324C">
      <w:pPr>
        <w:ind w:firstLine="709"/>
        <w:rPr>
          <w:color w:val="000000"/>
          <w:sz w:val="20"/>
          <w:szCs w:val="20"/>
        </w:rPr>
      </w:pPr>
    </w:p>
    <w:p w:rsidR="0093324C" w:rsidRPr="00F11D3E" w:rsidRDefault="0093324C" w:rsidP="0093324C">
      <w:pPr>
        <w:ind w:firstLine="709"/>
        <w:rPr>
          <w:color w:val="000000"/>
          <w:spacing w:val="-6"/>
          <w:sz w:val="30"/>
          <w:szCs w:val="30"/>
        </w:rPr>
      </w:pPr>
      <w:r w:rsidRPr="00F11D3E">
        <w:rPr>
          <w:color w:val="000000"/>
          <w:spacing w:val="-6"/>
          <w:sz w:val="30"/>
          <w:szCs w:val="30"/>
        </w:rPr>
        <w:t xml:space="preserve">Наиболее подверженными риску смертельного и тяжелого травмирования, как и </w:t>
      </w:r>
      <w:r w:rsidR="00F11D3E">
        <w:rPr>
          <w:color w:val="000000"/>
          <w:spacing w:val="-6"/>
          <w:sz w:val="30"/>
          <w:szCs w:val="30"/>
        </w:rPr>
        <w:t xml:space="preserve">в </w:t>
      </w:r>
      <w:r w:rsidRPr="00F11D3E">
        <w:rPr>
          <w:color w:val="000000"/>
          <w:spacing w:val="-6"/>
          <w:sz w:val="30"/>
          <w:szCs w:val="30"/>
        </w:rPr>
        <w:t>2021 г</w:t>
      </w:r>
      <w:r w:rsidR="00BE5C01" w:rsidRPr="00F11D3E">
        <w:rPr>
          <w:color w:val="000000"/>
          <w:spacing w:val="-6"/>
          <w:sz w:val="30"/>
          <w:szCs w:val="30"/>
        </w:rPr>
        <w:t>оду</w:t>
      </w:r>
      <w:r w:rsidRPr="00F11D3E">
        <w:rPr>
          <w:color w:val="000000"/>
          <w:spacing w:val="-6"/>
          <w:sz w:val="30"/>
          <w:szCs w:val="30"/>
        </w:rPr>
        <w:t>, оказались граждане, выполнявшие работы</w:t>
      </w:r>
      <w:r w:rsidR="00F11D3E">
        <w:rPr>
          <w:color w:val="000000"/>
          <w:spacing w:val="-6"/>
          <w:sz w:val="30"/>
          <w:szCs w:val="30"/>
        </w:rPr>
        <w:br/>
      </w:r>
      <w:r w:rsidRPr="00F11D3E">
        <w:rPr>
          <w:color w:val="000000"/>
          <w:spacing w:val="-6"/>
          <w:sz w:val="30"/>
          <w:szCs w:val="30"/>
        </w:rPr>
        <w:t>у работодателя</w:t>
      </w:r>
      <w:r w:rsidR="007105B1" w:rsidRPr="00F11D3E">
        <w:rPr>
          <w:color w:val="000000"/>
          <w:spacing w:val="-6"/>
          <w:sz w:val="30"/>
          <w:szCs w:val="30"/>
        </w:rPr>
        <w:t xml:space="preserve"> </w:t>
      </w:r>
      <w:r w:rsidRPr="00F11D3E">
        <w:rPr>
          <w:color w:val="000000"/>
          <w:spacing w:val="-6"/>
          <w:sz w:val="30"/>
          <w:szCs w:val="30"/>
        </w:rPr>
        <w:t>по гражданско-правовым договорам</w:t>
      </w:r>
      <w:r w:rsidR="007105B1" w:rsidRPr="00F11D3E">
        <w:rPr>
          <w:color w:val="000000"/>
          <w:spacing w:val="-6"/>
          <w:sz w:val="30"/>
          <w:szCs w:val="30"/>
        </w:rPr>
        <w:t>, и</w:t>
      </w:r>
      <w:r w:rsidR="007105B1" w:rsidRPr="00F11D3E">
        <w:rPr>
          <w:spacing w:val="-6"/>
        </w:rPr>
        <w:t xml:space="preserve"> </w:t>
      </w:r>
      <w:r w:rsidR="007105B1" w:rsidRPr="00F11D3E">
        <w:rPr>
          <w:color w:val="000000"/>
          <w:spacing w:val="-6"/>
          <w:sz w:val="30"/>
          <w:szCs w:val="30"/>
        </w:rPr>
        <w:t>водители автомобилей</w:t>
      </w:r>
      <w:r w:rsidRPr="00F11D3E">
        <w:rPr>
          <w:color w:val="000000"/>
          <w:spacing w:val="-6"/>
          <w:sz w:val="30"/>
          <w:szCs w:val="30"/>
        </w:rPr>
        <w:t>.</w:t>
      </w:r>
    </w:p>
    <w:p w:rsidR="0093324C" w:rsidRPr="00BE5C01" w:rsidRDefault="0093324C" w:rsidP="0093324C">
      <w:pPr>
        <w:rPr>
          <w:color w:val="000000"/>
          <w:sz w:val="20"/>
          <w:szCs w:val="20"/>
        </w:rPr>
      </w:pPr>
    </w:p>
    <w:p w:rsidR="00BE5C01" w:rsidRPr="00BE5C01" w:rsidRDefault="00BE5C01" w:rsidP="0093324C">
      <w:pPr>
        <w:rPr>
          <w:color w:val="000000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770334D2" wp14:editId="710DEA23">
            <wp:extent cx="6116128" cy="4468483"/>
            <wp:effectExtent l="0" t="0" r="0" b="0"/>
            <wp:docPr id="35" name="Диаграмма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E5C01" w:rsidRPr="00BE5C01" w:rsidRDefault="00BE5C01" w:rsidP="0093324C">
      <w:pPr>
        <w:rPr>
          <w:color w:val="000000"/>
          <w:sz w:val="20"/>
          <w:szCs w:val="20"/>
        </w:rPr>
      </w:pPr>
    </w:p>
    <w:p w:rsidR="007105B1" w:rsidRPr="009F44B9" w:rsidRDefault="007105B1" w:rsidP="003D239D">
      <w:pPr>
        <w:widowControl w:val="0"/>
        <w:autoSpaceDE w:val="0"/>
        <w:autoSpaceDN w:val="0"/>
        <w:adjustRightInd w:val="0"/>
        <w:ind w:firstLine="720"/>
        <w:rPr>
          <w:rFonts w:eastAsia="Times New Roman"/>
          <w:color w:val="000000" w:themeColor="text1"/>
          <w:spacing w:val="-4"/>
          <w:sz w:val="30"/>
          <w:szCs w:val="30"/>
          <w:lang w:eastAsia="ru-RU"/>
        </w:rPr>
      </w:pPr>
      <w:r>
        <w:rPr>
          <w:rFonts w:eastAsia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отметить, что </w:t>
      </w:r>
      <w:r w:rsidR="003D239D" w:rsidRPr="003D239D">
        <w:rPr>
          <w:rFonts w:eastAsia="Times New Roman"/>
          <w:color w:val="000000" w:themeColor="text1"/>
          <w:spacing w:val="-4"/>
          <w:sz w:val="30"/>
          <w:szCs w:val="30"/>
          <w:lang w:eastAsia="ru-RU"/>
        </w:rPr>
        <w:t xml:space="preserve">наибольшее количество </w:t>
      </w:r>
      <w:r w:rsidR="003D239D">
        <w:rPr>
          <w:rFonts w:eastAsia="Times New Roman"/>
          <w:color w:val="000000" w:themeColor="text1"/>
          <w:spacing w:val="-4"/>
          <w:sz w:val="30"/>
          <w:szCs w:val="30"/>
          <w:lang w:eastAsia="ru-RU"/>
        </w:rPr>
        <w:t xml:space="preserve">несчастных случаев на производстве со смертельным исходом произошло с гражданами, выполняющими работы по гражданско-правовым договорам, и </w:t>
      </w:r>
      <w:r>
        <w:rPr>
          <w:rFonts w:eastAsia="Times New Roman"/>
          <w:color w:val="000000" w:themeColor="text1"/>
          <w:spacing w:val="-4"/>
          <w:sz w:val="30"/>
          <w:szCs w:val="30"/>
          <w:lang w:eastAsia="ru-RU"/>
        </w:rPr>
        <w:t>граждан</w:t>
      </w:r>
      <w:r w:rsidR="003D239D">
        <w:rPr>
          <w:rFonts w:eastAsia="Times New Roman"/>
          <w:color w:val="000000" w:themeColor="text1"/>
          <w:spacing w:val="-4"/>
          <w:sz w:val="30"/>
          <w:szCs w:val="30"/>
          <w:lang w:eastAsia="ru-RU"/>
        </w:rPr>
        <w:t>ами</w:t>
      </w:r>
      <w:r>
        <w:rPr>
          <w:rFonts w:eastAsia="Times New Roman"/>
          <w:color w:val="000000" w:themeColor="text1"/>
          <w:spacing w:val="-4"/>
          <w:sz w:val="30"/>
          <w:szCs w:val="30"/>
          <w:lang w:eastAsia="ru-RU"/>
        </w:rPr>
        <w:t xml:space="preserve">, </w:t>
      </w:r>
      <w:r w:rsidRPr="009F44B9">
        <w:rPr>
          <w:rFonts w:eastAsia="Times New Roman"/>
          <w:color w:val="000000" w:themeColor="text1"/>
          <w:spacing w:val="-4"/>
          <w:sz w:val="30"/>
          <w:szCs w:val="30"/>
          <w:lang w:eastAsia="ru-RU"/>
        </w:rPr>
        <w:t>привлеченны</w:t>
      </w:r>
      <w:r w:rsidR="003D239D">
        <w:rPr>
          <w:rFonts w:eastAsia="Times New Roman"/>
          <w:color w:val="000000" w:themeColor="text1"/>
          <w:spacing w:val="-4"/>
          <w:sz w:val="30"/>
          <w:szCs w:val="30"/>
          <w:lang w:eastAsia="ru-RU"/>
        </w:rPr>
        <w:t>ми</w:t>
      </w:r>
      <w:r w:rsidRPr="009F44B9">
        <w:rPr>
          <w:rFonts w:eastAsia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color w:val="000000" w:themeColor="text1"/>
          <w:spacing w:val="-4"/>
          <w:sz w:val="30"/>
          <w:szCs w:val="30"/>
          <w:lang w:eastAsia="ru-RU"/>
        </w:rPr>
        <w:t xml:space="preserve">руководителями </w:t>
      </w:r>
      <w:r w:rsidRPr="009F44B9">
        <w:rPr>
          <w:rFonts w:eastAsia="Times New Roman"/>
          <w:color w:val="000000" w:themeColor="text1"/>
          <w:spacing w:val="-4"/>
          <w:sz w:val="30"/>
          <w:szCs w:val="30"/>
          <w:lang w:eastAsia="ru-RU"/>
        </w:rPr>
        <w:t>организаци</w:t>
      </w:r>
      <w:r>
        <w:rPr>
          <w:rFonts w:eastAsia="Times New Roman"/>
          <w:color w:val="000000" w:themeColor="text1"/>
          <w:spacing w:val="-4"/>
          <w:sz w:val="30"/>
          <w:szCs w:val="30"/>
          <w:lang w:eastAsia="ru-RU"/>
        </w:rPr>
        <w:t>й</w:t>
      </w:r>
      <w:r w:rsidRPr="009F44B9">
        <w:rPr>
          <w:rFonts w:eastAsia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BB2E2E">
        <w:rPr>
          <w:rFonts w:eastAsia="Times New Roman"/>
          <w:color w:val="000000" w:themeColor="text1"/>
          <w:spacing w:val="-4"/>
          <w:sz w:val="30"/>
          <w:szCs w:val="30"/>
          <w:lang w:eastAsia="ru-RU"/>
        </w:rPr>
        <w:t>без ведомственной подчи</w:t>
      </w:r>
      <w:r w:rsidR="00166EEC">
        <w:rPr>
          <w:rFonts w:eastAsia="Times New Roman"/>
          <w:color w:val="000000" w:themeColor="text1"/>
          <w:spacing w:val="-4"/>
          <w:sz w:val="30"/>
          <w:szCs w:val="30"/>
          <w:lang w:eastAsia="ru-RU"/>
        </w:rPr>
        <w:t>н</w:t>
      </w:r>
      <w:r w:rsidR="00BB2E2E">
        <w:rPr>
          <w:rFonts w:eastAsia="Times New Roman"/>
          <w:color w:val="000000" w:themeColor="text1"/>
          <w:spacing w:val="-4"/>
          <w:sz w:val="30"/>
          <w:szCs w:val="30"/>
          <w:lang w:eastAsia="ru-RU"/>
        </w:rPr>
        <w:t xml:space="preserve">енности </w:t>
      </w:r>
      <w:r w:rsidRPr="009F44B9">
        <w:rPr>
          <w:rFonts w:eastAsia="Times New Roman"/>
          <w:color w:val="000000" w:themeColor="text1"/>
          <w:spacing w:val="-4"/>
          <w:sz w:val="30"/>
          <w:szCs w:val="30"/>
          <w:lang w:eastAsia="ru-RU"/>
        </w:rPr>
        <w:t>к работ</w:t>
      </w:r>
      <w:r w:rsidR="00166EEC">
        <w:rPr>
          <w:rFonts w:eastAsia="Times New Roman"/>
          <w:color w:val="000000" w:themeColor="text1"/>
          <w:spacing w:val="-4"/>
          <w:sz w:val="30"/>
          <w:szCs w:val="30"/>
          <w:lang w:eastAsia="ru-RU"/>
        </w:rPr>
        <w:t>ам</w:t>
      </w:r>
      <w:r w:rsidR="00BB2E2E">
        <w:rPr>
          <w:rFonts w:eastAsia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9F44B9">
        <w:rPr>
          <w:rFonts w:eastAsia="Times New Roman"/>
          <w:color w:val="000000" w:themeColor="text1"/>
          <w:spacing w:val="-4"/>
          <w:sz w:val="30"/>
          <w:szCs w:val="30"/>
          <w:lang w:eastAsia="ru-RU"/>
        </w:rPr>
        <w:t>без оформления трудовых отношений.</w:t>
      </w:r>
    </w:p>
    <w:p w:rsidR="007105B1" w:rsidRPr="005A018F" w:rsidRDefault="007105B1" w:rsidP="007105B1">
      <w:pPr>
        <w:widowControl w:val="0"/>
        <w:autoSpaceDE w:val="0"/>
        <w:autoSpaceDN w:val="0"/>
        <w:adjustRightInd w:val="0"/>
        <w:ind w:firstLine="720"/>
        <w:rPr>
          <w:rFonts w:eastAsia="Times New Roman"/>
          <w:i/>
          <w:color w:val="000000" w:themeColor="text1"/>
          <w:spacing w:val="-4"/>
          <w:sz w:val="16"/>
          <w:szCs w:val="16"/>
          <w:lang w:eastAsia="ru-RU"/>
        </w:rPr>
      </w:pPr>
    </w:p>
    <w:p w:rsidR="007105B1" w:rsidRPr="00976174" w:rsidRDefault="003D239D" w:rsidP="002F2888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</w:pPr>
      <w:proofErr w:type="spellStart"/>
      <w:r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lastRenderedPageBreak/>
        <w:t>Справочно</w:t>
      </w:r>
      <w:proofErr w:type="spellEnd"/>
      <w:r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 xml:space="preserve">. </w:t>
      </w:r>
      <w:r w:rsidR="007105B1" w:rsidRPr="00976174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19.08.2022 52-летний гражданин, работающий</w:t>
      </w:r>
      <w:r w:rsidR="007105B1" w:rsidRPr="00976174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br/>
        <w:t xml:space="preserve">в ООО «ЛИГА </w:t>
      </w:r>
      <w:proofErr w:type="spellStart"/>
      <w:r w:rsidR="007105B1" w:rsidRPr="00976174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Стройпроект</w:t>
      </w:r>
      <w:proofErr w:type="spellEnd"/>
      <w:r w:rsidR="007105B1" w:rsidRPr="00976174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» (Минский район) без оформления трудовых отношений, упал с перекрытия 5-го этажа строящегося здания на объекте «Многоквартирный жилой дом по ул. Ленина в г. Столбцы». В результате полученных травм умер на месте происшествия.</w:t>
      </w:r>
    </w:p>
    <w:p w:rsidR="007105B1" w:rsidRDefault="007105B1" w:rsidP="002F2888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</w:pPr>
      <w:r w:rsidRPr="00976174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22.08.2022 39-летний и 44-летний граждане на основе устной договоренности с директором ОДО «</w:t>
      </w:r>
      <w:proofErr w:type="spellStart"/>
      <w:r w:rsidRPr="00976174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БелКомплектСервисСтрой</w:t>
      </w:r>
      <w:proofErr w:type="spellEnd"/>
      <w:r w:rsidRPr="00976174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» (</w:t>
      </w:r>
      <w:proofErr w:type="spellStart"/>
      <w:r w:rsidRPr="00976174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Ст</w:t>
      </w:r>
      <w:r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олбцовский</w:t>
      </w:r>
      <w:proofErr w:type="spellEnd"/>
      <w:r w:rsidRPr="00976174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район) приступили</w:t>
      </w:r>
      <w:r w:rsidR="00701472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976174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 xml:space="preserve">к </w:t>
      </w:r>
      <w:r w:rsidR="00701472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текущему ремонту кровли здания</w:t>
      </w:r>
      <w:r w:rsidR="00701472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br/>
        <w:t>ГУО «</w:t>
      </w:r>
      <w:r w:rsidRPr="00976174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Ясл</w:t>
      </w:r>
      <w:r w:rsidR="00701472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и</w:t>
      </w:r>
      <w:r w:rsidRPr="00976174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-сад № 286 г. Минска</w:t>
      </w:r>
      <w:r w:rsidR="00701472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»</w:t>
      </w:r>
      <w:r w:rsidRPr="00976174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.</w:t>
      </w:r>
      <w:r w:rsidR="00701472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976174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В 16.00 произошел взрыв газового баллона, в результате чего находящиеся на кровле граждане получили ожоги различных частей тела, от которых умерли 29.08.2022.</w:t>
      </w:r>
      <w:r w:rsidR="00701472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FB6D1B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В крови одного из погибших обнаружен этиловый спирт в количестве</w:t>
      </w:r>
      <w:r w:rsidR="00701472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FB6D1B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2</w:t>
      </w:r>
      <w:r w:rsidR="00725B89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,</w:t>
      </w:r>
      <w:r w:rsidR="00FB6D1B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1 промилле.</w:t>
      </w:r>
    </w:p>
    <w:p w:rsidR="003D239D" w:rsidRDefault="003D239D" w:rsidP="00725B89">
      <w:pPr>
        <w:widowControl w:val="0"/>
        <w:autoSpaceDE w:val="0"/>
        <w:autoSpaceDN w:val="0"/>
        <w:adjustRightInd w:val="0"/>
        <w:spacing w:line="280" w:lineRule="exact"/>
        <w:ind w:firstLine="720"/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</w:pPr>
      <w:r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 xml:space="preserve">13.10.2022 61-летний гражданин, </w:t>
      </w:r>
      <w:r w:rsidR="00FB6D1B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продолжавший работать</w:t>
      </w:r>
      <w:r w:rsidR="00FB6D1B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br/>
      </w:r>
      <w:r w:rsidR="00FB6D1B" w:rsidRPr="00FB6D1B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без оформления трудовых отношений</w:t>
      </w:r>
      <w:r w:rsidR="00FB6D1B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 xml:space="preserve">в ООО </w:t>
      </w:r>
      <w:r w:rsidR="00FB6D1B" w:rsidRPr="00FB6D1B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«ДОМИНВЕСТПРО»</w:t>
      </w:r>
      <w:r w:rsidR="00FB6D1B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(</w:t>
      </w:r>
      <w:proofErr w:type="spellStart"/>
      <w:r w:rsidR="00FB6D1B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Молодечненский</w:t>
      </w:r>
      <w:proofErr w:type="spellEnd"/>
      <w:r w:rsidR="00FB6D1B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район) </w:t>
      </w:r>
      <w:r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после увольнени</w:t>
      </w:r>
      <w:r w:rsidR="00FB6D1B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я</w:t>
      </w:r>
      <w:r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3D239D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09.09.2022</w:t>
      </w:r>
      <w:r w:rsidR="00FB6D1B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 xml:space="preserve">, </w:t>
      </w:r>
      <w:r w:rsidR="00725B89" w:rsidRPr="00725B89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при формовке изделий из пенопласта на формовочном аппарате WT5</w:t>
      </w:r>
      <w:r w:rsidR="00FB6D1B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25B89" w:rsidRPr="00725B89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вошел</w:t>
      </w:r>
      <w:r w:rsidR="00725B89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br/>
      </w:r>
      <w:r w:rsidR="00725B89" w:rsidRPr="00725B89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в опасную зону работы аппарата</w:t>
      </w:r>
      <w:r w:rsidR="00725B89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и был смертельно травмирован</w:t>
      </w:r>
      <w:r w:rsidR="00725B89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br/>
      </w:r>
      <w:r w:rsidR="00725B89" w:rsidRPr="00725B89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в результате зажат</w:t>
      </w:r>
      <w:r w:rsidR="00725B89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ия головы</w:t>
      </w:r>
      <w:r w:rsidR="00725B89" w:rsidRPr="00725B89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между двумя половинами форм</w:t>
      </w:r>
      <w:r w:rsidRPr="003D239D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.</w:t>
      </w:r>
      <w:r w:rsidR="00725B89" w:rsidRPr="00725B89">
        <w:t xml:space="preserve"> </w:t>
      </w:r>
      <w:r w:rsidR="00725B89" w:rsidRPr="00725B89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 xml:space="preserve">В </w:t>
      </w:r>
      <w:proofErr w:type="gramStart"/>
      <w:r w:rsidR="00725B89" w:rsidRPr="00725B89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крови  погибш</w:t>
      </w:r>
      <w:r w:rsidR="00725B89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>его</w:t>
      </w:r>
      <w:proofErr w:type="gramEnd"/>
      <w:r w:rsidR="00725B89" w:rsidRPr="00725B89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обнаружен этиловый спирт в количестве</w:t>
      </w:r>
      <w:r w:rsidR="00725B89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0,48</w:t>
      </w:r>
      <w:r w:rsidR="00725B89" w:rsidRPr="00725B89">
        <w:rPr>
          <w:rFonts w:eastAsia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промилле.</w:t>
      </w:r>
    </w:p>
    <w:p w:rsidR="007105B1" w:rsidRPr="00BF5081" w:rsidRDefault="007105B1" w:rsidP="007105B1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2426CB" w:rsidRDefault="002426CB" w:rsidP="002426CB">
      <w:pPr>
        <w:ind w:firstLine="709"/>
        <w:rPr>
          <w:rFonts w:eastAsia="Times New Roman"/>
          <w:sz w:val="30"/>
          <w:szCs w:val="30"/>
          <w:lang w:eastAsia="ru-RU"/>
        </w:rPr>
      </w:pPr>
      <w:r w:rsidRPr="002426CB">
        <w:rPr>
          <w:rFonts w:eastAsia="Times New Roman"/>
          <w:sz w:val="30"/>
          <w:szCs w:val="30"/>
          <w:lang w:eastAsia="ru-RU"/>
        </w:rPr>
        <w:t xml:space="preserve">Производственное оборудование стало причиной гибели </w:t>
      </w:r>
      <w:r>
        <w:rPr>
          <w:rFonts w:eastAsia="Times New Roman"/>
          <w:sz w:val="30"/>
          <w:szCs w:val="30"/>
          <w:lang w:eastAsia="ru-RU"/>
        </w:rPr>
        <w:t>9</w:t>
      </w:r>
      <w:r w:rsidRPr="002426CB">
        <w:rPr>
          <w:rFonts w:eastAsia="Times New Roman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z w:val="30"/>
          <w:szCs w:val="30"/>
          <w:lang w:eastAsia="ru-RU"/>
        </w:rPr>
        <w:br/>
      </w:r>
      <w:r w:rsidRPr="002426CB">
        <w:rPr>
          <w:rFonts w:eastAsia="Times New Roman"/>
          <w:sz w:val="30"/>
          <w:szCs w:val="30"/>
          <w:lang w:eastAsia="ru-RU"/>
        </w:rPr>
        <w:t xml:space="preserve">и тяжелого травмирования </w:t>
      </w:r>
      <w:r>
        <w:rPr>
          <w:rFonts w:eastAsia="Times New Roman"/>
          <w:sz w:val="30"/>
          <w:szCs w:val="30"/>
          <w:lang w:eastAsia="ru-RU"/>
        </w:rPr>
        <w:t>31</w:t>
      </w:r>
      <w:r w:rsidRPr="002426CB">
        <w:rPr>
          <w:rFonts w:eastAsia="Times New Roman"/>
          <w:sz w:val="30"/>
          <w:szCs w:val="30"/>
          <w:lang w:eastAsia="ru-RU"/>
        </w:rPr>
        <w:t xml:space="preserve"> человек</w:t>
      </w:r>
      <w:r w:rsidR="004665AF">
        <w:rPr>
          <w:rFonts w:eastAsia="Times New Roman"/>
          <w:sz w:val="30"/>
          <w:szCs w:val="30"/>
          <w:lang w:eastAsia="ru-RU"/>
        </w:rPr>
        <w:t>а</w:t>
      </w:r>
      <w:r w:rsidRPr="002426CB">
        <w:rPr>
          <w:rFonts w:eastAsia="Times New Roman"/>
          <w:sz w:val="30"/>
          <w:szCs w:val="30"/>
          <w:lang w:eastAsia="ru-RU"/>
        </w:rPr>
        <w:t xml:space="preserve"> (202</w:t>
      </w:r>
      <w:r>
        <w:rPr>
          <w:rFonts w:eastAsia="Times New Roman"/>
          <w:sz w:val="30"/>
          <w:szCs w:val="30"/>
          <w:lang w:eastAsia="ru-RU"/>
        </w:rPr>
        <w:t>1</w:t>
      </w:r>
      <w:r w:rsidRPr="002426CB">
        <w:rPr>
          <w:rFonts w:eastAsia="Times New Roman"/>
          <w:sz w:val="30"/>
          <w:szCs w:val="30"/>
          <w:lang w:eastAsia="ru-RU"/>
        </w:rPr>
        <w:t xml:space="preserve"> год – 1</w:t>
      </w:r>
      <w:r>
        <w:rPr>
          <w:rFonts w:eastAsia="Times New Roman"/>
          <w:sz w:val="30"/>
          <w:szCs w:val="30"/>
          <w:lang w:eastAsia="ru-RU"/>
        </w:rPr>
        <w:t>4</w:t>
      </w:r>
      <w:r w:rsidRPr="002426CB">
        <w:rPr>
          <w:rFonts w:eastAsia="Times New Roman"/>
          <w:sz w:val="30"/>
          <w:szCs w:val="30"/>
          <w:lang w:eastAsia="ru-RU"/>
        </w:rPr>
        <w:t xml:space="preserve"> и </w:t>
      </w:r>
      <w:r>
        <w:rPr>
          <w:rFonts w:eastAsia="Times New Roman"/>
          <w:sz w:val="30"/>
          <w:szCs w:val="30"/>
          <w:lang w:eastAsia="ru-RU"/>
        </w:rPr>
        <w:t>43</w:t>
      </w:r>
      <w:r w:rsidRPr="002426CB">
        <w:rPr>
          <w:rFonts w:eastAsia="Times New Roman"/>
          <w:sz w:val="30"/>
          <w:szCs w:val="30"/>
          <w:lang w:eastAsia="ru-RU"/>
        </w:rPr>
        <w:t xml:space="preserve"> человек соответственно).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2426CB">
        <w:rPr>
          <w:rFonts w:eastAsia="Times New Roman"/>
          <w:sz w:val="30"/>
          <w:szCs w:val="30"/>
          <w:lang w:eastAsia="ru-RU"/>
        </w:rPr>
        <w:t>Наибольшая опасность исходила от транспортных средств,</w:t>
      </w:r>
      <w:r>
        <w:rPr>
          <w:rFonts w:eastAsia="Times New Roman"/>
          <w:sz w:val="30"/>
          <w:szCs w:val="30"/>
          <w:lang w:eastAsia="ru-RU"/>
        </w:rPr>
        <w:t xml:space="preserve"> при эксплуатации которых погибли 6 человек, тяжелые производственные травмы получили 12 человек.</w:t>
      </w:r>
    </w:p>
    <w:p w:rsidR="002426CB" w:rsidRPr="008F64FC" w:rsidRDefault="002426CB" w:rsidP="008F64FC">
      <w:pPr>
        <w:rPr>
          <w:rFonts w:eastAsia="Times New Roman"/>
          <w:sz w:val="20"/>
          <w:szCs w:val="20"/>
          <w:lang w:eastAsia="ru-RU"/>
        </w:rPr>
      </w:pPr>
    </w:p>
    <w:p w:rsidR="008F64FC" w:rsidRDefault="008F64FC" w:rsidP="008F64FC">
      <w:pPr>
        <w:rPr>
          <w:rFonts w:eastAsia="Times New Roman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215694" wp14:editId="2D6187B3">
            <wp:extent cx="6116128" cy="3571336"/>
            <wp:effectExtent l="0" t="0" r="0" b="0"/>
            <wp:docPr id="37" name="Диаграмма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8F64FC" w:rsidRPr="00701472" w:rsidRDefault="008F64FC" w:rsidP="007105B1">
      <w:pPr>
        <w:ind w:firstLine="709"/>
        <w:rPr>
          <w:rFonts w:eastAsia="Times New Roman"/>
          <w:sz w:val="20"/>
          <w:szCs w:val="20"/>
          <w:lang w:eastAsia="ru-RU"/>
        </w:rPr>
      </w:pPr>
    </w:p>
    <w:p w:rsidR="007105B1" w:rsidRPr="00A52929" w:rsidRDefault="007105B1" w:rsidP="007105B1">
      <w:pPr>
        <w:ind w:firstLine="709"/>
        <w:rPr>
          <w:rFonts w:eastAsia="Times New Roman"/>
          <w:sz w:val="30"/>
          <w:szCs w:val="30"/>
          <w:lang w:eastAsia="ru-RU"/>
        </w:rPr>
      </w:pPr>
      <w:r w:rsidRPr="00A52929">
        <w:rPr>
          <w:rFonts w:eastAsia="Times New Roman"/>
          <w:sz w:val="30"/>
          <w:szCs w:val="30"/>
          <w:lang w:eastAsia="ru-RU"/>
        </w:rPr>
        <w:t>В состоянии алкогольного опьянения находился</w:t>
      </w:r>
      <w:r w:rsidRPr="00A52929">
        <w:rPr>
          <w:rFonts w:eastAsia="Times New Roman"/>
          <w:sz w:val="30"/>
          <w:szCs w:val="30"/>
          <w:lang w:eastAsia="ru-RU"/>
        </w:rPr>
        <w:br/>
      </w:r>
      <w:r w:rsidR="00BB2E2E">
        <w:rPr>
          <w:rFonts w:eastAsia="Times New Roman"/>
          <w:sz w:val="30"/>
          <w:szCs w:val="30"/>
          <w:lang w:eastAsia="ru-RU"/>
        </w:rPr>
        <w:t>5</w:t>
      </w:r>
      <w:r w:rsidRPr="00A52929">
        <w:rPr>
          <w:rFonts w:eastAsia="Times New Roman"/>
          <w:sz w:val="30"/>
          <w:szCs w:val="30"/>
          <w:lang w:eastAsia="ru-RU"/>
        </w:rPr>
        <w:t xml:space="preserve"> из 2</w:t>
      </w:r>
      <w:r w:rsidR="004665AF">
        <w:rPr>
          <w:rFonts w:eastAsia="Times New Roman"/>
          <w:sz w:val="30"/>
          <w:szCs w:val="30"/>
          <w:lang w:eastAsia="ru-RU"/>
        </w:rPr>
        <w:t>4</w:t>
      </w:r>
      <w:r w:rsidRPr="00A52929">
        <w:rPr>
          <w:rFonts w:eastAsia="Times New Roman"/>
          <w:sz w:val="30"/>
          <w:szCs w:val="30"/>
          <w:lang w:eastAsia="ru-RU"/>
        </w:rPr>
        <w:t xml:space="preserve"> работников, погибших в результате несчастных случаев</w:t>
      </w:r>
      <w:r w:rsidRPr="00A52929">
        <w:rPr>
          <w:rFonts w:eastAsia="Times New Roman"/>
          <w:sz w:val="30"/>
          <w:szCs w:val="30"/>
          <w:lang w:eastAsia="ru-RU"/>
        </w:rPr>
        <w:br/>
        <w:t>на производстве, а также 1</w:t>
      </w:r>
      <w:r w:rsidR="00BB2E2E">
        <w:rPr>
          <w:rFonts w:eastAsia="Times New Roman"/>
          <w:sz w:val="30"/>
          <w:szCs w:val="30"/>
          <w:lang w:eastAsia="ru-RU"/>
        </w:rPr>
        <w:t>2</w:t>
      </w:r>
      <w:r w:rsidRPr="00A52929">
        <w:rPr>
          <w:rFonts w:eastAsia="Times New Roman"/>
          <w:sz w:val="30"/>
          <w:szCs w:val="30"/>
          <w:lang w:eastAsia="ru-RU"/>
        </w:rPr>
        <w:t xml:space="preserve"> из </w:t>
      </w:r>
      <w:r w:rsidR="00BB2E2E">
        <w:rPr>
          <w:rFonts w:eastAsia="Times New Roman"/>
          <w:sz w:val="30"/>
          <w:szCs w:val="30"/>
          <w:lang w:eastAsia="ru-RU"/>
        </w:rPr>
        <w:t>128</w:t>
      </w:r>
      <w:r w:rsidRPr="00A52929">
        <w:rPr>
          <w:rFonts w:eastAsia="Times New Roman"/>
          <w:sz w:val="30"/>
          <w:szCs w:val="30"/>
          <w:lang w:eastAsia="ru-RU"/>
        </w:rPr>
        <w:t xml:space="preserve"> работников, получивших тяжелые производственные травмы.</w:t>
      </w:r>
    </w:p>
    <w:p w:rsidR="007105B1" w:rsidRPr="008F7DFD" w:rsidRDefault="007105B1" w:rsidP="007105B1">
      <w:pPr>
        <w:ind w:firstLine="709"/>
        <w:rPr>
          <w:rFonts w:eastAsia="Times New Roman"/>
          <w:sz w:val="20"/>
          <w:szCs w:val="20"/>
          <w:lang w:eastAsia="ru-RU"/>
        </w:rPr>
      </w:pPr>
    </w:p>
    <w:p w:rsidR="007105B1" w:rsidRDefault="007105B1" w:rsidP="007105B1">
      <w:pPr>
        <w:spacing w:line="280" w:lineRule="exact"/>
        <w:ind w:firstLine="709"/>
        <w:rPr>
          <w:rFonts w:eastAsia="Times New Roman"/>
          <w:i/>
          <w:sz w:val="30"/>
          <w:szCs w:val="20"/>
          <w:lang w:eastAsia="ru-RU"/>
        </w:rPr>
      </w:pPr>
      <w:proofErr w:type="spellStart"/>
      <w:r w:rsidRPr="008E33B2">
        <w:rPr>
          <w:rFonts w:eastAsia="Times New Roman"/>
          <w:i/>
          <w:sz w:val="30"/>
          <w:szCs w:val="20"/>
          <w:lang w:eastAsia="ru-RU"/>
        </w:rPr>
        <w:t>Справочно</w:t>
      </w:r>
      <w:proofErr w:type="spellEnd"/>
      <w:r w:rsidRPr="008E33B2">
        <w:rPr>
          <w:rFonts w:eastAsia="Times New Roman"/>
          <w:i/>
          <w:sz w:val="30"/>
          <w:szCs w:val="20"/>
          <w:lang w:eastAsia="ru-RU"/>
        </w:rPr>
        <w:t xml:space="preserve">. </w:t>
      </w:r>
      <w:r>
        <w:rPr>
          <w:rFonts w:eastAsia="Times New Roman"/>
          <w:i/>
          <w:sz w:val="30"/>
          <w:szCs w:val="20"/>
          <w:lang w:eastAsia="ru-RU"/>
        </w:rPr>
        <w:t>2021 г</w:t>
      </w:r>
      <w:r w:rsidR="00D849B3">
        <w:rPr>
          <w:rFonts w:eastAsia="Times New Roman"/>
          <w:i/>
          <w:sz w:val="30"/>
          <w:szCs w:val="20"/>
          <w:lang w:eastAsia="ru-RU"/>
        </w:rPr>
        <w:t>оду</w:t>
      </w:r>
      <w:r>
        <w:rPr>
          <w:rFonts w:eastAsia="Times New Roman"/>
          <w:i/>
          <w:sz w:val="30"/>
          <w:szCs w:val="20"/>
          <w:lang w:eastAsia="ru-RU"/>
        </w:rPr>
        <w:t xml:space="preserve"> в </w:t>
      </w:r>
      <w:r w:rsidRPr="008E33B2">
        <w:rPr>
          <w:rFonts w:eastAsia="Times New Roman"/>
          <w:i/>
          <w:sz w:val="30"/>
          <w:szCs w:val="20"/>
          <w:lang w:eastAsia="ru-RU"/>
        </w:rPr>
        <w:t>состоянии алкогольного опьянения находил</w:t>
      </w:r>
      <w:r>
        <w:rPr>
          <w:rFonts w:eastAsia="Times New Roman"/>
          <w:i/>
          <w:sz w:val="30"/>
          <w:szCs w:val="20"/>
          <w:lang w:eastAsia="ru-RU"/>
        </w:rPr>
        <w:t xml:space="preserve">ись </w:t>
      </w:r>
      <w:r w:rsidR="00D849B3">
        <w:rPr>
          <w:rFonts w:eastAsia="Times New Roman"/>
          <w:i/>
          <w:sz w:val="30"/>
          <w:szCs w:val="20"/>
          <w:lang w:eastAsia="ru-RU"/>
        </w:rPr>
        <w:t>5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из </w:t>
      </w:r>
      <w:r>
        <w:rPr>
          <w:rFonts w:eastAsia="Times New Roman"/>
          <w:i/>
          <w:sz w:val="30"/>
          <w:szCs w:val="20"/>
          <w:lang w:eastAsia="ru-RU"/>
        </w:rPr>
        <w:t>3</w:t>
      </w:r>
      <w:r w:rsidR="00D849B3">
        <w:rPr>
          <w:rFonts w:eastAsia="Times New Roman"/>
          <w:i/>
          <w:sz w:val="30"/>
          <w:szCs w:val="20"/>
          <w:lang w:eastAsia="ru-RU"/>
        </w:rPr>
        <w:t>9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работников, погибших в результате несчастных случаев</w:t>
      </w:r>
      <w:r>
        <w:rPr>
          <w:rFonts w:eastAsia="Times New Roman"/>
          <w:i/>
          <w:sz w:val="30"/>
          <w:szCs w:val="20"/>
          <w:lang w:eastAsia="ru-RU"/>
        </w:rPr>
        <w:t xml:space="preserve"> 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на производстве, а также </w:t>
      </w:r>
      <w:r>
        <w:rPr>
          <w:rFonts w:eastAsia="Times New Roman"/>
          <w:i/>
          <w:sz w:val="30"/>
          <w:szCs w:val="20"/>
          <w:lang w:eastAsia="ru-RU"/>
        </w:rPr>
        <w:t>6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из </w:t>
      </w:r>
      <w:r w:rsidR="00D849B3">
        <w:rPr>
          <w:rFonts w:eastAsia="Times New Roman"/>
          <w:i/>
          <w:sz w:val="30"/>
          <w:szCs w:val="20"/>
          <w:lang w:eastAsia="ru-RU"/>
        </w:rPr>
        <w:t>141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работник</w:t>
      </w:r>
      <w:r w:rsidR="00D849B3">
        <w:rPr>
          <w:rFonts w:eastAsia="Times New Roman"/>
          <w:i/>
          <w:sz w:val="30"/>
          <w:szCs w:val="20"/>
          <w:lang w:eastAsia="ru-RU"/>
        </w:rPr>
        <w:t>а</w:t>
      </w:r>
      <w:r w:rsidRPr="00472DF5">
        <w:rPr>
          <w:rFonts w:eastAsia="Times New Roman"/>
          <w:i/>
          <w:sz w:val="30"/>
          <w:szCs w:val="20"/>
          <w:lang w:eastAsia="ru-RU"/>
        </w:rPr>
        <w:t>, получивш</w:t>
      </w:r>
      <w:r w:rsidR="00D849B3">
        <w:rPr>
          <w:rFonts w:eastAsia="Times New Roman"/>
          <w:i/>
          <w:sz w:val="30"/>
          <w:szCs w:val="20"/>
          <w:lang w:eastAsia="ru-RU"/>
        </w:rPr>
        <w:t>его</w:t>
      </w:r>
      <w:r w:rsidRPr="00472DF5">
        <w:rPr>
          <w:rFonts w:eastAsia="Times New Roman"/>
          <w:i/>
          <w:sz w:val="30"/>
          <w:szCs w:val="20"/>
          <w:lang w:eastAsia="ru-RU"/>
        </w:rPr>
        <w:t xml:space="preserve"> тяжелые производственные травмы</w:t>
      </w:r>
      <w:r>
        <w:rPr>
          <w:rFonts w:eastAsia="Times New Roman"/>
          <w:i/>
          <w:sz w:val="30"/>
          <w:szCs w:val="20"/>
          <w:lang w:eastAsia="ru-RU"/>
        </w:rPr>
        <w:t>.</w:t>
      </w:r>
    </w:p>
    <w:p w:rsidR="00BF5081" w:rsidRPr="00E743F3" w:rsidRDefault="00BF5081" w:rsidP="00E22B40">
      <w:pPr>
        <w:ind w:firstLine="709"/>
        <w:rPr>
          <w:rFonts w:eastAsia="Calibri"/>
          <w:i/>
          <w:spacing w:val="-4"/>
          <w:sz w:val="16"/>
          <w:szCs w:val="16"/>
        </w:rPr>
      </w:pPr>
    </w:p>
    <w:p w:rsidR="002A08DB" w:rsidRDefault="00E22B40" w:rsidP="00E22B40">
      <w:pPr>
        <w:ind w:firstLine="709"/>
        <w:rPr>
          <w:rFonts w:eastAsia="Calibri"/>
          <w:spacing w:val="-4"/>
          <w:sz w:val="30"/>
          <w:szCs w:val="30"/>
        </w:rPr>
      </w:pPr>
      <w:r w:rsidRPr="002729B2">
        <w:rPr>
          <w:rFonts w:eastAsia="Calibri"/>
          <w:spacing w:val="-4"/>
          <w:sz w:val="30"/>
          <w:szCs w:val="30"/>
        </w:rPr>
        <w:t xml:space="preserve">Средний возраст погибших составил </w:t>
      </w:r>
      <w:r w:rsidR="00701472">
        <w:rPr>
          <w:rFonts w:eastAsia="Calibri"/>
          <w:spacing w:val="-4"/>
          <w:sz w:val="30"/>
          <w:szCs w:val="30"/>
        </w:rPr>
        <w:t>50</w:t>
      </w:r>
      <w:r w:rsidR="00033CD8">
        <w:rPr>
          <w:rFonts w:eastAsia="Calibri"/>
          <w:spacing w:val="-4"/>
          <w:sz w:val="30"/>
          <w:szCs w:val="30"/>
        </w:rPr>
        <w:t xml:space="preserve"> лет</w:t>
      </w:r>
      <w:r>
        <w:rPr>
          <w:rFonts w:eastAsia="Calibri"/>
          <w:spacing w:val="-4"/>
          <w:sz w:val="30"/>
          <w:szCs w:val="30"/>
        </w:rPr>
        <w:t>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производственные травмы, – 4</w:t>
      </w:r>
      <w:r w:rsidR="00701472">
        <w:rPr>
          <w:rFonts w:eastAsia="Calibri"/>
          <w:spacing w:val="-4"/>
          <w:sz w:val="30"/>
          <w:szCs w:val="30"/>
        </w:rPr>
        <w:t>6</w:t>
      </w:r>
      <w:r w:rsidRPr="002729B2">
        <w:rPr>
          <w:rFonts w:eastAsia="Calibri"/>
          <w:spacing w:val="-4"/>
          <w:sz w:val="30"/>
          <w:szCs w:val="30"/>
        </w:rPr>
        <w:t xml:space="preserve"> лет. Наибольший удельный вес среди смертельно </w:t>
      </w:r>
      <w:r w:rsidR="00701472">
        <w:rPr>
          <w:rFonts w:eastAsia="Calibri"/>
          <w:spacing w:val="-4"/>
          <w:sz w:val="30"/>
          <w:szCs w:val="30"/>
        </w:rPr>
        <w:t xml:space="preserve">и тяжело травмированных </w:t>
      </w:r>
      <w:proofErr w:type="spellStart"/>
      <w:r w:rsidR="00BC36BC">
        <w:rPr>
          <w:rFonts w:eastAsia="Calibri"/>
          <w:spacing w:val="-4"/>
          <w:sz w:val="30"/>
          <w:szCs w:val="30"/>
        </w:rPr>
        <w:t>травмированных</w:t>
      </w:r>
      <w:proofErr w:type="spellEnd"/>
      <w:r w:rsidR="00BC36BC">
        <w:rPr>
          <w:rFonts w:eastAsia="Calibri"/>
          <w:spacing w:val="-4"/>
          <w:sz w:val="30"/>
          <w:szCs w:val="30"/>
        </w:rPr>
        <w:t xml:space="preserve"> </w:t>
      </w:r>
      <w:r w:rsidR="00B3170F" w:rsidRPr="00B3170F">
        <w:rPr>
          <w:rFonts w:eastAsia="Calibri"/>
          <w:spacing w:val="-4"/>
          <w:sz w:val="30"/>
          <w:szCs w:val="30"/>
        </w:rPr>
        <w:t>занимают работники</w:t>
      </w:r>
      <w:r w:rsidR="002A08DB">
        <w:rPr>
          <w:rFonts w:eastAsia="Calibri"/>
          <w:spacing w:val="-4"/>
          <w:sz w:val="30"/>
          <w:szCs w:val="30"/>
        </w:rPr>
        <w:t xml:space="preserve"> </w:t>
      </w:r>
      <w:r w:rsidR="000130AA" w:rsidRPr="000130AA">
        <w:rPr>
          <w:rFonts w:eastAsia="Calibri"/>
          <w:spacing w:val="-4"/>
          <w:sz w:val="30"/>
          <w:szCs w:val="30"/>
        </w:rPr>
        <w:t>в возрастн</w:t>
      </w:r>
      <w:r w:rsidR="002A08DB">
        <w:rPr>
          <w:rFonts w:eastAsia="Calibri"/>
          <w:spacing w:val="-4"/>
          <w:sz w:val="30"/>
          <w:szCs w:val="30"/>
        </w:rPr>
        <w:t>ом</w:t>
      </w:r>
      <w:r w:rsidR="000130AA">
        <w:rPr>
          <w:rFonts w:eastAsia="Calibri"/>
          <w:spacing w:val="-4"/>
          <w:sz w:val="30"/>
          <w:szCs w:val="30"/>
        </w:rPr>
        <w:t xml:space="preserve"> </w:t>
      </w:r>
      <w:r w:rsidR="000130AA" w:rsidRPr="000130AA">
        <w:rPr>
          <w:rFonts w:eastAsia="Calibri"/>
          <w:spacing w:val="-4"/>
          <w:sz w:val="30"/>
          <w:szCs w:val="30"/>
        </w:rPr>
        <w:t>диапазон</w:t>
      </w:r>
      <w:r w:rsidR="002A08DB">
        <w:rPr>
          <w:rFonts w:eastAsia="Calibri"/>
          <w:spacing w:val="-4"/>
          <w:sz w:val="30"/>
          <w:szCs w:val="30"/>
        </w:rPr>
        <w:t>е</w:t>
      </w:r>
      <w:r w:rsidR="000130AA">
        <w:rPr>
          <w:rFonts w:eastAsia="Calibri"/>
          <w:spacing w:val="-4"/>
          <w:sz w:val="30"/>
          <w:szCs w:val="30"/>
        </w:rPr>
        <w:t xml:space="preserve"> </w:t>
      </w:r>
      <w:r w:rsidR="000130AA" w:rsidRPr="000130AA">
        <w:rPr>
          <w:rFonts w:eastAsia="Calibri"/>
          <w:spacing w:val="-4"/>
          <w:sz w:val="30"/>
          <w:szCs w:val="30"/>
        </w:rPr>
        <w:t>«55 лет и старше»</w:t>
      </w:r>
      <w:r w:rsidR="000130AA">
        <w:rPr>
          <w:rFonts w:eastAsia="Calibri"/>
          <w:spacing w:val="-4"/>
          <w:sz w:val="30"/>
          <w:szCs w:val="30"/>
        </w:rPr>
        <w:t xml:space="preserve"> – </w:t>
      </w:r>
      <w:r w:rsidR="00701472">
        <w:rPr>
          <w:rFonts w:eastAsia="Calibri"/>
          <w:spacing w:val="-4"/>
          <w:sz w:val="30"/>
          <w:szCs w:val="30"/>
        </w:rPr>
        <w:t>соответственно 41,7</w:t>
      </w:r>
      <w:r w:rsidR="000130AA" w:rsidRPr="000130AA">
        <w:rPr>
          <w:rFonts w:eastAsia="Calibri"/>
          <w:spacing w:val="-4"/>
          <w:sz w:val="30"/>
          <w:szCs w:val="30"/>
        </w:rPr>
        <w:t xml:space="preserve">% </w:t>
      </w:r>
      <w:r w:rsidR="00701472">
        <w:rPr>
          <w:rFonts w:eastAsia="Calibri"/>
          <w:spacing w:val="-4"/>
          <w:sz w:val="30"/>
          <w:szCs w:val="30"/>
        </w:rPr>
        <w:t>(10</w:t>
      </w:r>
      <w:r w:rsidR="000130AA" w:rsidRPr="000130AA">
        <w:rPr>
          <w:rFonts w:eastAsia="Calibri"/>
          <w:spacing w:val="-4"/>
          <w:sz w:val="30"/>
          <w:szCs w:val="30"/>
        </w:rPr>
        <w:t xml:space="preserve"> человек)</w:t>
      </w:r>
      <w:r w:rsidR="00701472">
        <w:rPr>
          <w:rFonts w:eastAsia="Calibri"/>
          <w:spacing w:val="-4"/>
          <w:sz w:val="30"/>
          <w:szCs w:val="30"/>
        </w:rPr>
        <w:t xml:space="preserve"> и</w:t>
      </w:r>
      <w:r w:rsidR="000130AA" w:rsidRPr="000130AA">
        <w:rPr>
          <w:rFonts w:eastAsia="Calibri"/>
          <w:spacing w:val="-4"/>
          <w:sz w:val="30"/>
          <w:szCs w:val="30"/>
        </w:rPr>
        <w:t xml:space="preserve"> </w:t>
      </w:r>
      <w:r w:rsidR="00701472">
        <w:rPr>
          <w:rFonts w:eastAsia="Calibri"/>
          <w:spacing w:val="-4"/>
          <w:sz w:val="30"/>
          <w:szCs w:val="30"/>
        </w:rPr>
        <w:t>31,3</w:t>
      </w:r>
      <w:r>
        <w:rPr>
          <w:rFonts w:eastAsia="Calibri"/>
          <w:spacing w:val="-4"/>
          <w:sz w:val="30"/>
          <w:szCs w:val="30"/>
        </w:rPr>
        <w:t>% (</w:t>
      </w:r>
      <w:r w:rsidR="002A08DB">
        <w:rPr>
          <w:rFonts w:eastAsia="Calibri"/>
          <w:spacing w:val="-4"/>
          <w:sz w:val="30"/>
          <w:szCs w:val="30"/>
        </w:rPr>
        <w:t>40</w:t>
      </w:r>
      <w:r>
        <w:rPr>
          <w:rFonts w:eastAsia="Calibri"/>
          <w:spacing w:val="-4"/>
          <w:sz w:val="30"/>
          <w:szCs w:val="30"/>
        </w:rPr>
        <w:t xml:space="preserve"> человек)</w:t>
      </w:r>
      <w:r w:rsidRPr="002729B2">
        <w:rPr>
          <w:rFonts w:eastAsia="Calibri"/>
          <w:spacing w:val="-4"/>
          <w:sz w:val="30"/>
          <w:szCs w:val="30"/>
        </w:rPr>
        <w:t>.</w:t>
      </w:r>
      <w:r w:rsidR="002A08DB">
        <w:rPr>
          <w:rFonts w:eastAsia="Calibri"/>
          <w:spacing w:val="-4"/>
          <w:sz w:val="30"/>
          <w:szCs w:val="30"/>
        </w:rPr>
        <w:t xml:space="preserve"> При этом</w:t>
      </w:r>
      <w:r w:rsidR="00CF2138">
        <w:rPr>
          <w:rFonts w:eastAsia="Calibri"/>
          <w:spacing w:val="-4"/>
          <w:sz w:val="30"/>
          <w:szCs w:val="30"/>
        </w:rPr>
        <w:br/>
      </w:r>
      <w:r w:rsidR="002A08DB">
        <w:rPr>
          <w:rFonts w:eastAsia="Calibri"/>
          <w:spacing w:val="-4"/>
          <w:sz w:val="30"/>
          <w:szCs w:val="30"/>
        </w:rPr>
        <w:t xml:space="preserve">в возрасте 61 год погибли 3 человека и 4 человек получили </w:t>
      </w:r>
      <w:r w:rsidR="002A08DB" w:rsidRPr="002A08DB">
        <w:rPr>
          <w:rFonts w:eastAsia="Calibri"/>
          <w:spacing w:val="-4"/>
          <w:sz w:val="30"/>
          <w:szCs w:val="30"/>
        </w:rPr>
        <w:t>тяжелые производственные травмы</w:t>
      </w:r>
      <w:r w:rsidR="002A08DB">
        <w:rPr>
          <w:rFonts w:eastAsia="Calibri"/>
          <w:spacing w:val="-4"/>
          <w:sz w:val="30"/>
          <w:szCs w:val="30"/>
        </w:rPr>
        <w:t>, в возрасте 59 лет – 2 и 6 соответственно.</w:t>
      </w:r>
    </w:p>
    <w:p w:rsidR="009C4F24" w:rsidRDefault="009C4F24" w:rsidP="00E22B40">
      <w:pPr>
        <w:ind w:firstLine="709"/>
        <w:rPr>
          <w:rFonts w:eastAsia="Calibri"/>
          <w:spacing w:val="-4"/>
          <w:sz w:val="16"/>
          <w:szCs w:val="16"/>
        </w:rPr>
      </w:pPr>
    </w:p>
    <w:p w:rsidR="007C64A1" w:rsidRDefault="007C64A1" w:rsidP="007C64A1">
      <w:pPr>
        <w:rPr>
          <w:rFonts w:eastAsia="Calibri"/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0FCD37B5" wp14:editId="583AF555">
            <wp:extent cx="6116128" cy="4339087"/>
            <wp:effectExtent l="0" t="0" r="0" b="0"/>
            <wp:docPr id="38" name="Диаграмма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C64A1" w:rsidRPr="009C4F24" w:rsidRDefault="007C64A1" w:rsidP="00E22B40">
      <w:pPr>
        <w:ind w:firstLine="709"/>
        <w:rPr>
          <w:rFonts w:eastAsia="Calibri"/>
          <w:spacing w:val="-4"/>
          <w:sz w:val="16"/>
          <w:szCs w:val="16"/>
        </w:rPr>
      </w:pPr>
    </w:p>
    <w:p w:rsidR="00901B6D" w:rsidRDefault="00E526AD" w:rsidP="00E526AD">
      <w:pPr>
        <w:ind w:firstLine="709"/>
        <w:rPr>
          <w:sz w:val="30"/>
          <w:szCs w:val="30"/>
        </w:rPr>
      </w:pPr>
      <w:r w:rsidRPr="00B07A95">
        <w:rPr>
          <w:sz w:val="30"/>
          <w:szCs w:val="30"/>
        </w:rPr>
        <w:t>Высокий уровень производственного травматизма среди работающих в возрастном диапазоне «55 лет и старше» обусловлен</w:t>
      </w:r>
      <w:r w:rsidR="00B07A95">
        <w:rPr>
          <w:sz w:val="30"/>
          <w:szCs w:val="30"/>
        </w:rPr>
        <w:t xml:space="preserve"> </w:t>
      </w:r>
      <w:r w:rsidRPr="00B07A95">
        <w:rPr>
          <w:sz w:val="30"/>
          <w:szCs w:val="30"/>
        </w:rPr>
        <w:t>безответственн</w:t>
      </w:r>
      <w:r w:rsidR="00B07A95">
        <w:rPr>
          <w:sz w:val="30"/>
          <w:szCs w:val="30"/>
        </w:rPr>
        <w:t>ым</w:t>
      </w:r>
      <w:r w:rsidRPr="00B07A95">
        <w:rPr>
          <w:sz w:val="30"/>
          <w:szCs w:val="30"/>
        </w:rPr>
        <w:t xml:space="preserve"> отношением их как к своей личной </w:t>
      </w:r>
      <w:proofErr w:type="gramStart"/>
      <w:r w:rsidRPr="00B07A95">
        <w:rPr>
          <w:sz w:val="30"/>
          <w:szCs w:val="30"/>
        </w:rPr>
        <w:t>безопасности,</w:t>
      </w:r>
      <w:r w:rsidR="00B07A95">
        <w:rPr>
          <w:sz w:val="30"/>
          <w:szCs w:val="30"/>
        </w:rPr>
        <w:br/>
      </w:r>
      <w:r w:rsidRPr="00B07A95">
        <w:rPr>
          <w:sz w:val="30"/>
          <w:szCs w:val="30"/>
        </w:rPr>
        <w:t>так</w:t>
      </w:r>
      <w:proofErr w:type="gramEnd"/>
      <w:r w:rsidRPr="00B07A95">
        <w:rPr>
          <w:sz w:val="30"/>
          <w:szCs w:val="30"/>
        </w:rPr>
        <w:t xml:space="preserve"> и безопасности других лиц.</w:t>
      </w:r>
    </w:p>
    <w:p w:rsidR="002516EF" w:rsidRDefault="004216A9" w:rsidP="002516EF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О</w:t>
      </w:r>
      <w:r w:rsidR="00AC5C29" w:rsidRPr="00AC5C29">
        <w:rPr>
          <w:spacing w:val="-4"/>
          <w:sz w:val="30"/>
          <w:szCs w:val="30"/>
        </w:rPr>
        <w:t>сновн</w:t>
      </w:r>
      <w:r w:rsidR="0097615A">
        <w:rPr>
          <w:spacing w:val="-4"/>
          <w:sz w:val="30"/>
          <w:szCs w:val="30"/>
        </w:rPr>
        <w:t>ым</w:t>
      </w:r>
      <w:r w:rsidR="00AC5C29" w:rsidRPr="00AC5C29">
        <w:rPr>
          <w:spacing w:val="-4"/>
          <w:sz w:val="30"/>
          <w:szCs w:val="30"/>
        </w:rPr>
        <w:t xml:space="preserve"> </w:t>
      </w:r>
      <w:r w:rsidR="0097615A">
        <w:rPr>
          <w:spacing w:val="-4"/>
          <w:sz w:val="30"/>
          <w:szCs w:val="30"/>
        </w:rPr>
        <w:t>из травмирующих факторов</w:t>
      </w:r>
      <w:r w:rsidR="00AC5C29" w:rsidRPr="00AC5C29">
        <w:rPr>
          <w:spacing w:val="-4"/>
          <w:sz w:val="30"/>
          <w:szCs w:val="30"/>
        </w:rPr>
        <w:t>, приведших</w:t>
      </w:r>
      <w:r w:rsidR="0097615A">
        <w:rPr>
          <w:spacing w:val="-4"/>
          <w:sz w:val="30"/>
          <w:szCs w:val="30"/>
        </w:rPr>
        <w:br/>
      </w:r>
      <w:r w:rsidR="00AC5C29" w:rsidRPr="00AC5C29">
        <w:rPr>
          <w:spacing w:val="-4"/>
          <w:sz w:val="30"/>
          <w:szCs w:val="30"/>
        </w:rPr>
        <w:t xml:space="preserve">к </w:t>
      </w:r>
      <w:r w:rsidR="0097615A">
        <w:rPr>
          <w:spacing w:val="-4"/>
          <w:sz w:val="30"/>
          <w:szCs w:val="30"/>
        </w:rPr>
        <w:t xml:space="preserve">несчастным случаям </w:t>
      </w:r>
      <w:r w:rsidR="0097615A" w:rsidRPr="0097615A">
        <w:rPr>
          <w:spacing w:val="-4"/>
          <w:sz w:val="30"/>
          <w:szCs w:val="30"/>
        </w:rPr>
        <w:t xml:space="preserve">на производстве </w:t>
      </w:r>
      <w:r w:rsidR="0097615A">
        <w:rPr>
          <w:spacing w:val="-4"/>
          <w:sz w:val="30"/>
          <w:szCs w:val="30"/>
        </w:rPr>
        <w:t>с тяжелыми последствиями</w:t>
      </w:r>
      <w:r w:rsidR="00AC5C29" w:rsidRPr="00AC5C29">
        <w:rPr>
          <w:spacing w:val="-4"/>
          <w:sz w:val="30"/>
          <w:szCs w:val="30"/>
        </w:rPr>
        <w:t xml:space="preserve">, </w:t>
      </w:r>
      <w:r w:rsidR="0097615A">
        <w:rPr>
          <w:spacing w:val="-4"/>
          <w:sz w:val="30"/>
          <w:szCs w:val="30"/>
        </w:rPr>
        <w:t>яв</w:t>
      </w:r>
      <w:r>
        <w:rPr>
          <w:spacing w:val="-4"/>
          <w:sz w:val="30"/>
          <w:szCs w:val="30"/>
        </w:rPr>
        <w:t xml:space="preserve">илось падение потерпевшего с высоты, в результате </w:t>
      </w:r>
      <w:proofErr w:type="gramStart"/>
      <w:r>
        <w:rPr>
          <w:spacing w:val="-4"/>
          <w:sz w:val="30"/>
          <w:szCs w:val="30"/>
        </w:rPr>
        <w:t>воздействия</w:t>
      </w:r>
      <w:proofErr w:type="gramEnd"/>
      <w:r>
        <w:rPr>
          <w:spacing w:val="-4"/>
          <w:sz w:val="30"/>
          <w:szCs w:val="30"/>
        </w:rPr>
        <w:t xml:space="preserve"> которого</w:t>
      </w:r>
      <w:r>
        <w:rPr>
          <w:spacing w:val="-4"/>
          <w:sz w:val="30"/>
          <w:szCs w:val="30"/>
        </w:rPr>
        <w:br/>
        <w:t xml:space="preserve">погибли </w:t>
      </w:r>
      <w:r w:rsidR="008F32BD">
        <w:rPr>
          <w:spacing w:val="-4"/>
          <w:sz w:val="30"/>
          <w:szCs w:val="30"/>
        </w:rPr>
        <w:t>9</w:t>
      </w:r>
      <w:r w:rsidR="002516EF" w:rsidRPr="002516EF">
        <w:rPr>
          <w:spacing w:val="-4"/>
          <w:sz w:val="30"/>
          <w:szCs w:val="30"/>
        </w:rPr>
        <w:t xml:space="preserve"> человек, или </w:t>
      </w:r>
      <w:r w:rsidR="00713081">
        <w:rPr>
          <w:spacing w:val="-4"/>
          <w:sz w:val="30"/>
          <w:szCs w:val="30"/>
        </w:rPr>
        <w:t>3</w:t>
      </w:r>
      <w:r w:rsidR="004665AF">
        <w:rPr>
          <w:spacing w:val="-4"/>
          <w:sz w:val="30"/>
          <w:szCs w:val="30"/>
        </w:rPr>
        <w:t>7,5</w:t>
      </w:r>
      <w:r w:rsidR="002516EF" w:rsidRPr="002516EF">
        <w:rPr>
          <w:spacing w:val="-4"/>
          <w:sz w:val="30"/>
          <w:szCs w:val="30"/>
        </w:rPr>
        <w:t>% от общего числа смертельно травмированных, тяжелые производственные травмы получили</w:t>
      </w:r>
      <w:r w:rsidR="002516EF">
        <w:rPr>
          <w:spacing w:val="-4"/>
          <w:sz w:val="30"/>
          <w:szCs w:val="30"/>
        </w:rPr>
        <w:t xml:space="preserve"> </w:t>
      </w:r>
      <w:r w:rsidR="00924224">
        <w:rPr>
          <w:spacing w:val="-4"/>
          <w:sz w:val="30"/>
          <w:szCs w:val="30"/>
        </w:rPr>
        <w:t>28</w:t>
      </w:r>
      <w:r w:rsidR="002516EF" w:rsidRPr="002516EF">
        <w:rPr>
          <w:spacing w:val="-4"/>
          <w:sz w:val="30"/>
          <w:szCs w:val="30"/>
        </w:rPr>
        <w:t xml:space="preserve"> человек или </w:t>
      </w:r>
      <w:r w:rsidR="004665AF">
        <w:rPr>
          <w:spacing w:val="-4"/>
          <w:sz w:val="30"/>
          <w:szCs w:val="30"/>
        </w:rPr>
        <w:t>21,9</w:t>
      </w:r>
      <w:r w:rsidR="002516EF" w:rsidRPr="002516EF">
        <w:rPr>
          <w:spacing w:val="-4"/>
          <w:sz w:val="30"/>
          <w:szCs w:val="30"/>
        </w:rPr>
        <w:t>%</w:t>
      </w:r>
      <w:r w:rsidR="00BE1875">
        <w:rPr>
          <w:spacing w:val="-4"/>
          <w:sz w:val="30"/>
          <w:szCs w:val="30"/>
        </w:rPr>
        <w:br/>
      </w:r>
      <w:r w:rsidR="002516EF" w:rsidRPr="002516EF">
        <w:rPr>
          <w:spacing w:val="-4"/>
          <w:sz w:val="30"/>
          <w:szCs w:val="30"/>
        </w:rPr>
        <w:t>от общего числа тяжело травмированных</w:t>
      </w:r>
      <w:r w:rsidR="002516EF">
        <w:rPr>
          <w:spacing w:val="-4"/>
          <w:sz w:val="30"/>
          <w:szCs w:val="30"/>
        </w:rPr>
        <w:t>.</w:t>
      </w:r>
      <w:r w:rsidR="005B68BB" w:rsidRPr="005B68BB">
        <w:rPr>
          <w:spacing w:val="-4"/>
          <w:sz w:val="30"/>
          <w:szCs w:val="30"/>
        </w:rPr>
        <w:t xml:space="preserve"> </w:t>
      </w:r>
      <w:r w:rsidR="002516EF">
        <w:rPr>
          <w:spacing w:val="-4"/>
          <w:sz w:val="30"/>
          <w:szCs w:val="30"/>
        </w:rPr>
        <w:t>П</w:t>
      </w:r>
      <w:r w:rsidR="005B68BB">
        <w:rPr>
          <w:spacing w:val="-4"/>
          <w:sz w:val="30"/>
          <w:szCs w:val="30"/>
        </w:rPr>
        <w:t>о сравнению</w:t>
      </w:r>
      <w:r w:rsidR="00F32F4C">
        <w:rPr>
          <w:spacing w:val="-4"/>
          <w:sz w:val="30"/>
          <w:szCs w:val="30"/>
        </w:rPr>
        <w:t xml:space="preserve"> </w:t>
      </w:r>
      <w:r w:rsidR="005B68BB" w:rsidRPr="005B68BB">
        <w:rPr>
          <w:spacing w:val="-4"/>
          <w:sz w:val="30"/>
          <w:szCs w:val="30"/>
        </w:rPr>
        <w:t xml:space="preserve">с </w:t>
      </w:r>
      <w:r w:rsidR="00924224">
        <w:rPr>
          <w:spacing w:val="-4"/>
          <w:sz w:val="30"/>
          <w:szCs w:val="30"/>
        </w:rPr>
        <w:t>2021 годом</w:t>
      </w:r>
      <w:r w:rsidR="002516EF">
        <w:rPr>
          <w:spacing w:val="-4"/>
          <w:sz w:val="30"/>
          <w:szCs w:val="30"/>
        </w:rPr>
        <w:t xml:space="preserve"> </w:t>
      </w:r>
      <w:r w:rsidR="002516EF">
        <w:rPr>
          <w:spacing w:val="-4"/>
          <w:sz w:val="30"/>
          <w:szCs w:val="30"/>
        </w:rPr>
        <w:lastRenderedPageBreak/>
        <w:t>к</w:t>
      </w:r>
      <w:r w:rsidR="005B68BB" w:rsidRPr="005B68BB">
        <w:rPr>
          <w:spacing w:val="-4"/>
          <w:sz w:val="30"/>
          <w:szCs w:val="30"/>
        </w:rPr>
        <w:t>оличеств</w:t>
      </w:r>
      <w:r w:rsidR="002516EF">
        <w:rPr>
          <w:spacing w:val="-4"/>
          <w:sz w:val="30"/>
          <w:szCs w:val="30"/>
        </w:rPr>
        <w:t>о</w:t>
      </w:r>
      <w:r w:rsidR="005B68BB" w:rsidRPr="005B68BB">
        <w:rPr>
          <w:spacing w:val="-4"/>
          <w:sz w:val="30"/>
          <w:szCs w:val="30"/>
        </w:rPr>
        <w:t xml:space="preserve"> погибших</w:t>
      </w:r>
      <w:r w:rsidR="005B68BB">
        <w:rPr>
          <w:spacing w:val="-4"/>
          <w:sz w:val="30"/>
          <w:szCs w:val="30"/>
        </w:rPr>
        <w:t xml:space="preserve"> </w:t>
      </w:r>
      <w:r w:rsidR="002516EF">
        <w:rPr>
          <w:spacing w:val="-4"/>
          <w:sz w:val="30"/>
          <w:szCs w:val="30"/>
        </w:rPr>
        <w:t>в результате падения</w:t>
      </w:r>
      <w:r w:rsidR="00924224">
        <w:rPr>
          <w:spacing w:val="-4"/>
          <w:sz w:val="30"/>
          <w:szCs w:val="30"/>
        </w:rPr>
        <w:t xml:space="preserve"> </w:t>
      </w:r>
      <w:r w:rsidR="002516EF">
        <w:rPr>
          <w:spacing w:val="-4"/>
          <w:sz w:val="30"/>
          <w:szCs w:val="30"/>
        </w:rPr>
        <w:t>с высоты увеличилось</w:t>
      </w:r>
      <w:r w:rsidR="00924224">
        <w:rPr>
          <w:spacing w:val="-4"/>
          <w:sz w:val="30"/>
          <w:szCs w:val="30"/>
        </w:rPr>
        <w:br/>
      </w:r>
      <w:r w:rsidR="002516EF">
        <w:rPr>
          <w:spacing w:val="-4"/>
          <w:sz w:val="30"/>
          <w:szCs w:val="30"/>
        </w:rPr>
        <w:t xml:space="preserve">на </w:t>
      </w:r>
      <w:r w:rsidR="00713081">
        <w:rPr>
          <w:spacing w:val="-4"/>
          <w:sz w:val="30"/>
          <w:szCs w:val="30"/>
        </w:rPr>
        <w:t>7</w:t>
      </w:r>
      <w:r w:rsidR="002516EF">
        <w:rPr>
          <w:spacing w:val="-4"/>
          <w:sz w:val="30"/>
          <w:szCs w:val="30"/>
        </w:rPr>
        <w:t xml:space="preserve"> человек, а количество потерпевших, получивших тяжелые производственные травмы, уменьшилось</w:t>
      </w:r>
      <w:r w:rsidR="00713081">
        <w:rPr>
          <w:spacing w:val="-4"/>
          <w:sz w:val="30"/>
          <w:szCs w:val="30"/>
        </w:rPr>
        <w:t xml:space="preserve"> </w:t>
      </w:r>
      <w:r w:rsidR="002516EF">
        <w:rPr>
          <w:spacing w:val="-4"/>
          <w:sz w:val="30"/>
          <w:szCs w:val="30"/>
        </w:rPr>
        <w:t xml:space="preserve">на </w:t>
      </w:r>
      <w:r w:rsidR="00924224">
        <w:rPr>
          <w:spacing w:val="-4"/>
          <w:sz w:val="30"/>
          <w:szCs w:val="30"/>
        </w:rPr>
        <w:t>3</w:t>
      </w:r>
      <w:r w:rsidR="002516EF">
        <w:rPr>
          <w:spacing w:val="-4"/>
          <w:sz w:val="30"/>
          <w:szCs w:val="30"/>
        </w:rPr>
        <w:t xml:space="preserve"> человек</w:t>
      </w:r>
      <w:r w:rsidR="00713081">
        <w:rPr>
          <w:spacing w:val="-4"/>
          <w:sz w:val="30"/>
          <w:szCs w:val="30"/>
        </w:rPr>
        <w:t>а</w:t>
      </w:r>
      <w:r w:rsidR="002516EF">
        <w:rPr>
          <w:spacing w:val="-4"/>
          <w:sz w:val="30"/>
          <w:szCs w:val="30"/>
        </w:rPr>
        <w:t>.</w:t>
      </w:r>
    </w:p>
    <w:p w:rsidR="00924224" w:rsidRDefault="00924224" w:rsidP="00924224">
      <w:pPr>
        <w:rPr>
          <w:spacing w:val="-4"/>
          <w:sz w:val="20"/>
          <w:szCs w:val="20"/>
        </w:rPr>
      </w:pPr>
    </w:p>
    <w:p w:rsidR="001E2DC7" w:rsidRDefault="001E2DC7" w:rsidP="00924224">
      <w:pPr>
        <w:rPr>
          <w:spacing w:val="-4"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4FB9973" wp14:editId="1136E1F3">
            <wp:extent cx="6116128" cy="439084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1E2DC7" w:rsidRDefault="001E2DC7" w:rsidP="00924224">
      <w:pPr>
        <w:rPr>
          <w:spacing w:val="-4"/>
          <w:sz w:val="20"/>
          <w:szCs w:val="20"/>
        </w:rPr>
      </w:pPr>
    </w:p>
    <w:p w:rsidR="00CA1D37" w:rsidRDefault="00CA1D37" w:rsidP="002516EF">
      <w:pPr>
        <w:ind w:firstLine="709"/>
        <w:rPr>
          <w:spacing w:val="-4"/>
          <w:sz w:val="30"/>
          <w:szCs w:val="30"/>
        </w:rPr>
      </w:pPr>
      <w:r w:rsidRPr="008978D8">
        <w:rPr>
          <w:spacing w:val="-4"/>
          <w:sz w:val="30"/>
          <w:szCs w:val="30"/>
        </w:rPr>
        <w:t>Возросло количество погибших</w:t>
      </w:r>
      <w:r>
        <w:rPr>
          <w:spacing w:val="-4"/>
          <w:sz w:val="30"/>
          <w:szCs w:val="30"/>
        </w:rPr>
        <w:t xml:space="preserve"> в результате </w:t>
      </w:r>
      <w:r w:rsidR="00416645">
        <w:rPr>
          <w:spacing w:val="-4"/>
          <w:sz w:val="30"/>
          <w:szCs w:val="30"/>
        </w:rPr>
        <w:t>взрыва и у</w:t>
      </w:r>
      <w:r>
        <w:rPr>
          <w:spacing w:val="-4"/>
          <w:sz w:val="30"/>
          <w:szCs w:val="30"/>
        </w:rPr>
        <w:t>топления.</w:t>
      </w:r>
    </w:p>
    <w:p w:rsidR="00662B8D" w:rsidRPr="008443DC" w:rsidRDefault="00662B8D" w:rsidP="00923A93">
      <w:pPr>
        <w:rPr>
          <w:spacing w:val="-4"/>
          <w:sz w:val="20"/>
          <w:szCs w:val="20"/>
        </w:rPr>
      </w:pPr>
    </w:p>
    <w:p w:rsidR="008443DC" w:rsidRDefault="008443DC" w:rsidP="00923A93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131C393E" wp14:editId="16070123">
            <wp:extent cx="6116128" cy="3554083"/>
            <wp:effectExtent l="0" t="0" r="0" b="0"/>
            <wp:docPr id="44" name="Диаграмма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923A93" w:rsidRDefault="00923A93" w:rsidP="00923A93">
      <w:pPr>
        <w:rPr>
          <w:spacing w:val="-4"/>
          <w:sz w:val="16"/>
          <w:szCs w:val="16"/>
        </w:rPr>
      </w:pPr>
    </w:p>
    <w:p w:rsidR="00BD73CF" w:rsidRDefault="0064783D" w:rsidP="00FC24D5">
      <w:pPr>
        <w:ind w:firstLine="709"/>
        <w:rPr>
          <w:spacing w:val="-4"/>
          <w:sz w:val="30"/>
          <w:szCs w:val="30"/>
        </w:rPr>
      </w:pPr>
      <w:r w:rsidRPr="008978D8">
        <w:rPr>
          <w:spacing w:val="-4"/>
          <w:sz w:val="30"/>
          <w:szCs w:val="30"/>
        </w:rPr>
        <w:t>Отмечен</w:t>
      </w:r>
      <w:r w:rsidR="00BD73CF">
        <w:rPr>
          <w:spacing w:val="-4"/>
          <w:sz w:val="30"/>
          <w:szCs w:val="30"/>
        </w:rPr>
        <w:t xml:space="preserve"> рост к</w:t>
      </w:r>
      <w:r w:rsidR="00BD73CF" w:rsidRPr="00BD73CF">
        <w:rPr>
          <w:spacing w:val="-4"/>
          <w:sz w:val="30"/>
          <w:szCs w:val="30"/>
        </w:rPr>
        <w:t>оличеств</w:t>
      </w:r>
      <w:r w:rsidR="00BD73CF">
        <w:rPr>
          <w:spacing w:val="-4"/>
          <w:sz w:val="30"/>
          <w:szCs w:val="30"/>
        </w:rPr>
        <w:t>а</w:t>
      </w:r>
      <w:r w:rsidR="00BD73CF" w:rsidRPr="00BD73CF">
        <w:rPr>
          <w:spacing w:val="-4"/>
          <w:sz w:val="30"/>
          <w:szCs w:val="30"/>
        </w:rPr>
        <w:t xml:space="preserve"> потерпевших, получивших тяжелые производственные травмы</w:t>
      </w:r>
      <w:r w:rsidR="009C79DC">
        <w:rPr>
          <w:spacing w:val="-4"/>
          <w:sz w:val="30"/>
          <w:szCs w:val="30"/>
        </w:rPr>
        <w:t>,</w:t>
      </w:r>
      <w:r w:rsidR="00BD73CF" w:rsidRPr="00BD73CF">
        <w:rPr>
          <w:spacing w:val="-4"/>
          <w:sz w:val="30"/>
          <w:szCs w:val="30"/>
        </w:rPr>
        <w:t xml:space="preserve"> </w:t>
      </w:r>
      <w:r w:rsidR="00AA1B3B" w:rsidRPr="008978D8">
        <w:rPr>
          <w:spacing w:val="-4"/>
          <w:sz w:val="30"/>
          <w:szCs w:val="30"/>
        </w:rPr>
        <w:t xml:space="preserve">в результате </w:t>
      </w:r>
      <w:r w:rsidR="00BD73CF">
        <w:rPr>
          <w:spacing w:val="-4"/>
          <w:sz w:val="30"/>
          <w:szCs w:val="30"/>
        </w:rPr>
        <w:t xml:space="preserve">падения потерпевшего </w:t>
      </w:r>
      <w:r w:rsidR="00AA1B3B" w:rsidRPr="008978D8">
        <w:rPr>
          <w:spacing w:val="-4"/>
          <w:sz w:val="30"/>
          <w:szCs w:val="30"/>
        </w:rPr>
        <w:t>с высоты собственного роста</w:t>
      </w:r>
      <w:r w:rsidR="00F3744F">
        <w:rPr>
          <w:spacing w:val="-4"/>
          <w:sz w:val="30"/>
          <w:szCs w:val="30"/>
        </w:rPr>
        <w:t xml:space="preserve"> и</w:t>
      </w:r>
      <w:r w:rsidR="00F3744F" w:rsidRPr="00F3744F">
        <w:rPr>
          <w:spacing w:val="-4"/>
          <w:sz w:val="30"/>
          <w:szCs w:val="30"/>
        </w:rPr>
        <w:t xml:space="preserve"> воздействия экстремальных температур</w:t>
      </w:r>
      <w:r w:rsidR="00F3744F">
        <w:rPr>
          <w:spacing w:val="-4"/>
          <w:sz w:val="30"/>
          <w:szCs w:val="30"/>
        </w:rPr>
        <w:t>.</w:t>
      </w:r>
      <w:r w:rsidR="009C79DC" w:rsidRPr="009C79DC">
        <w:t xml:space="preserve"> </w:t>
      </w:r>
      <w:r w:rsidR="009C79DC" w:rsidRPr="009C79DC">
        <w:rPr>
          <w:spacing w:val="-4"/>
          <w:sz w:val="30"/>
          <w:szCs w:val="30"/>
        </w:rPr>
        <w:t xml:space="preserve">Допущены случаи </w:t>
      </w:r>
      <w:r w:rsidR="00FC24D5">
        <w:rPr>
          <w:spacing w:val="-4"/>
          <w:sz w:val="30"/>
          <w:szCs w:val="30"/>
        </w:rPr>
        <w:t xml:space="preserve">тяжелого травмирования </w:t>
      </w:r>
      <w:r w:rsidR="009C79DC" w:rsidRPr="009C79DC">
        <w:rPr>
          <w:spacing w:val="-4"/>
          <w:sz w:val="30"/>
          <w:szCs w:val="30"/>
        </w:rPr>
        <w:t xml:space="preserve">в результате взрыва, </w:t>
      </w:r>
      <w:r w:rsidR="00FC24D5">
        <w:rPr>
          <w:spacing w:val="-4"/>
          <w:sz w:val="30"/>
          <w:szCs w:val="30"/>
        </w:rPr>
        <w:t xml:space="preserve">отравления, </w:t>
      </w:r>
      <w:r w:rsidR="009C79DC" w:rsidRPr="009C79DC">
        <w:rPr>
          <w:spacing w:val="-4"/>
          <w:sz w:val="30"/>
          <w:szCs w:val="30"/>
        </w:rPr>
        <w:t>нанесения травмы другим лицом, отравления</w:t>
      </w:r>
      <w:r w:rsidR="00FC24D5">
        <w:rPr>
          <w:spacing w:val="-4"/>
          <w:sz w:val="30"/>
          <w:szCs w:val="30"/>
        </w:rPr>
        <w:t>,</w:t>
      </w:r>
      <w:r w:rsidR="009C79DC" w:rsidRPr="009C79DC">
        <w:rPr>
          <w:spacing w:val="-4"/>
          <w:sz w:val="30"/>
          <w:szCs w:val="30"/>
        </w:rPr>
        <w:t xml:space="preserve"> поражения электрическим током</w:t>
      </w:r>
      <w:r w:rsidR="00FC24D5">
        <w:rPr>
          <w:spacing w:val="-4"/>
          <w:sz w:val="30"/>
          <w:szCs w:val="30"/>
        </w:rPr>
        <w:t>, а также при п</w:t>
      </w:r>
      <w:r w:rsidR="00FC24D5" w:rsidRPr="00FC24D5">
        <w:rPr>
          <w:spacing w:val="-4"/>
          <w:sz w:val="30"/>
          <w:szCs w:val="30"/>
        </w:rPr>
        <w:t>адени</w:t>
      </w:r>
      <w:r w:rsidR="00FC24D5">
        <w:rPr>
          <w:spacing w:val="-4"/>
          <w:sz w:val="30"/>
          <w:szCs w:val="30"/>
        </w:rPr>
        <w:t>и</w:t>
      </w:r>
      <w:r w:rsidR="00FC24D5" w:rsidRPr="00FC24D5">
        <w:rPr>
          <w:spacing w:val="-4"/>
          <w:sz w:val="30"/>
          <w:szCs w:val="30"/>
        </w:rPr>
        <w:t xml:space="preserve"> потерпевшего</w:t>
      </w:r>
      <w:r w:rsidR="00FC24D5">
        <w:rPr>
          <w:spacing w:val="-4"/>
          <w:sz w:val="30"/>
          <w:szCs w:val="30"/>
        </w:rPr>
        <w:t xml:space="preserve"> </w:t>
      </w:r>
      <w:r w:rsidR="00FC24D5" w:rsidRPr="00FC24D5">
        <w:rPr>
          <w:spacing w:val="-4"/>
          <w:sz w:val="30"/>
          <w:szCs w:val="30"/>
        </w:rPr>
        <w:t>в колодцы, ямы, траншеи,</w:t>
      </w:r>
      <w:r w:rsidR="00FC24D5">
        <w:rPr>
          <w:spacing w:val="-4"/>
          <w:sz w:val="30"/>
          <w:szCs w:val="30"/>
        </w:rPr>
        <w:t xml:space="preserve"> </w:t>
      </w:r>
      <w:r w:rsidR="00FC24D5" w:rsidRPr="00FC24D5">
        <w:rPr>
          <w:spacing w:val="-4"/>
          <w:sz w:val="30"/>
          <w:szCs w:val="30"/>
        </w:rPr>
        <w:t>емкости</w:t>
      </w:r>
      <w:r w:rsidR="00FC24D5">
        <w:rPr>
          <w:spacing w:val="-4"/>
          <w:sz w:val="30"/>
          <w:szCs w:val="30"/>
        </w:rPr>
        <w:t>.</w:t>
      </w:r>
    </w:p>
    <w:p w:rsidR="0033732C" w:rsidRPr="00FC24D5" w:rsidRDefault="0033732C" w:rsidP="000455D3">
      <w:pPr>
        <w:rPr>
          <w:spacing w:val="-4"/>
          <w:sz w:val="20"/>
          <w:szCs w:val="20"/>
        </w:rPr>
      </w:pPr>
    </w:p>
    <w:p w:rsidR="000455D3" w:rsidRDefault="00FC24D5" w:rsidP="000455D3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14B30C22" wp14:editId="33E53996">
            <wp:extent cx="6116128" cy="6090249"/>
            <wp:effectExtent l="0" t="0" r="0" b="0"/>
            <wp:docPr id="45" name="Диаграмма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5A1775" w:rsidRPr="00FC24D5" w:rsidRDefault="005A1775" w:rsidP="00990672">
      <w:pPr>
        <w:ind w:firstLine="709"/>
        <w:rPr>
          <w:sz w:val="20"/>
          <w:szCs w:val="20"/>
        </w:rPr>
      </w:pPr>
    </w:p>
    <w:p w:rsidR="00B935EC" w:rsidRDefault="00F3744F" w:rsidP="00FC24D5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182C4A">
        <w:rPr>
          <w:rFonts w:eastAsia="Times New Roman"/>
          <w:spacing w:val="-4"/>
          <w:sz w:val="30"/>
          <w:szCs w:val="30"/>
          <w:lang w:eastAsia="ru-RU"/>
        </w:rPr>
        <w:t xml:space="preserve">Анализ причин несчастных случаев с тяжелыми последствиями, расследование которых завершено </w:t>
      </w:r>
      <w:r w:rsidR="00FC24D5">
        <w:rPr>
          <w:rFonts w:eastAsia="Times New Roman"/>
          <w:spacing w:val="-4"/>
          <w:sz w:val="30"/>
          <w:szCs w:val="30"/>
          <w:lang w:eastAsia="ru-RU"/>
        </w:rPr>
        <w:t>(</w:t>
      </w:r>
      <w:r w:rsidR="00FC24D5" w:rsidRPr="00FC24D5">
        <w:rPr>
          <w:rFonts w:eastAsia="Times New Roman"/>
          <w:spacing w:val="-4"/>
          <w:sz w:val="30"/>
          <w:szCs w:val="30"/>
          <w:lang w:eastAsia="ru-RU"/>
        </w:rPr>
        <w:t>4 групповых несчастных случая</w:t>
      </w:r>
      <w:r w:rsidR="00FC24D5">
        <w:rPr>
          <w:rFonts w:eastAsia="Times New Roman"/>
          <w:spacing w:val="-4"/>
          <w:sz w:val="30"/>
          <w:szCs w:val="30"/>
          <w:lang w:eastAsia="ru-RU"/>
        </w:rPr>
        <w:br/>
      </w:r>
      <w:r w:rsidR="00FC24D5" w:rsidRPr="00FC24D5">
        <w:rPr>
          <w:rFonts w:eastAsia="Times New Roman"/>
          <w:spacing w:val="-4"/>
          <w:sz w:val="30"/>
          <w:szCs w:val="30"/>
          <w:lang w:eastAsia="ru-RU"/>
        </w:rPr>
        <w:t>с тяжелыми последствиями, 14 несчастных случаев со смертельным исходом и 99 несчастных случаев, в результате которых потерпевшие получили тяжелые производственные травмы), показывает, что</w:t>
      </w:r>
      <w:r w:rsidR="00B935EC">
        <w:rPr>
          <w:rFonts w:eastAsia="Times New Roman"/>
          <w:spacing w:val="-4"/>
          <w:sz w:val="30"/>
          <w:szCs w:val="30"/>
          <w:lang w:eastAsia="ru-RU"/>
        </w:rPr>
        <w:t>:</w:t>
      </w:r>
    </w:p>
    <w:p w:rsidR="00B935EC" w:rsidRDefault="00F3744F" w:rsidP="00F3744F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182C4A">
        <w:rPr>
          <w:rFonts w:eastAsia="Times New Roman"/>
          <w:spacing w:val="-4"/>
          <w:sz w:val="30"/>
          <w:szCs w:val="30"/>
          <w:lang w:eastAsia="ru-RU"/>
        </w:rPr>
        <w:t xml:space="preserve">по вине самого потерпевшего, включая личную неосторожность потерпевшего, произошло </w:t>
      </w:r>
      <w:r w:rsidR="00FC24D5">
        <w:rPr>
          <w:rFonts w:eastAsia="Times New Roman"/>
          <w:spacing w:val="-4"/>
          <w:sz w:val="30"/>
          <w:szCs w:val="30"/>
          <w:lang w:eastAsia="ru-RU"/>
        </w:rPr>
        <w:t>47</w:t>
      </w:r>
      <w:r w:rsidRPr="00182C4A">
        <w:rPr>
          <w:rFonts w:eastAsia="Times New Roman"/>
          <w:spacing w:val="-4"/>
          <w:sz w:val="30"/>
          <w:szCs w:val="30"/>
          <w:lang w:eastAsia="ru-RU"/>
        </w:rPr>
        <w:t xml:space="preserve"> случаев</w:t>
      </w:r>
      <w:r w:rsidR="00B935EC">
        <w:rPr>
          <w:rFonts w:eastAsia="Times New Roman"/>
          <w:spacing w:val="-4"/>
          <w:sz w:val="30"/>
          <w:szCs w:val="30"/>
          <w:lang w:eastAsia="ru-RU"/>
        </w:rPr>
        <w:t>;</w:t>
      </w:r>
    </w:p>
    <w:p w:rsidR="00B935EC" w:rsidRDefault="00F3744F" w:rsidP="00F3744F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182C4A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исключительно по вине нанимателя (работодателя) – </w:t>
      </w:r>
      <w:r w:rsidR="00FC24D5">
        <w:rPr>
          <w:rFonts w:eastAsia="Times New Roman"/>
          <w:spacing w:val="-4"/>
          <w:sz w:val="30"/>
          <w:szCs w:val="30"/>
          <w:lang w:eastAsia="ru-RU"/>
        </w:rPr>
        <w:t>38</w:t>
      </w:r>
      <w:r w:rsidR="00253E80">
        <w:rPr>
          <w:rFonts w:eastAsia="Times New Roman"/>
          <w:spacing w:val="-4"/>
          <w:sz w:val="30"/>
          <w:szCs w:val="30"/>
          <w:lang w:eastAsia="ru-RU"/>
        </w:rPr>
        <w:t xml:space="preserve"> случаев</w:t>
      </w:r>
      <w:r w:rsidR="00B935EC">
        <w:rPr>
          <w:rFonts w:eastAsia="Times New Roman"/>
          <w:spacing w:val="-4"/>
          <w:sz w:val="30"/>
          <w:szCs w:val="30"/>
          <w:lang w:eastAsia="ru-RU"/>
        </w:rPr>
        <w:t>;</w:t>
      </w:r>
    </w:p>
    <w:p w:rsidR="00B935EC" w:rsidRDefault="00F3744F" w:rsidP="00F3744F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182C4A">
        <w:rPr>
          <w:rFonts w:eastAsia="Times New Roman"/>
          <w:spacing w:val="-4"/>
          <w:sz w:val="30"/>
          <w:szCs w:val="30"/>
          <w:lang w:eastAsia="ru-RU"/>
        </w:rPr>
        <w:t>в результате смешанной ответственности нанимателя (работодателя)</w:t>
      </w:r>
      <w:r w:rsidR="00B935EC">
        <w:rPr>
          <w:rFonts w:eastAsia="Times New Roman"/>
          <w:spacing w:val="-4"/>
          <w:sz w:val="30"/>
          <w:szCs w:val="30"/>
          <w:lang w:eastAsia="ru-RU"/>
        </w:rPr>
        <w:br/>
      </w:r>
      <w:r w:rsidRPr="00182C4A">
        <w:rPr>
          <w:rFonts w:eastAsia="Times New Roman"/>
          <w:spacing w:val="-4"/>
          <w:sz w:val="30"/>
          <w:szCs w:val="30"/>
          <w:lang w:eastAsia="ru-RU"/>
        </w:rPr>
        <w:t xml:space="preserve">и потерпевшего – </w:t>
      </w:r>
      <w:r w:rsidR="00FC24D5">
        <w:rPr>
          <w:rFonts w:eastAsia="Times New Roman"/>
          <w:spacing w:val="-4"/>
          <w:sz w:val="30"/>
          <w:szCs w:val="30"/>
          <w:lang w:eastAsia="ru-RU"/>
        </w:rPr>
        <w:t xml:space="preserve">13 </w:t>
      </w:r>
      <w:r w:rsidR="00253E80">
        <w:rPr>
          <w:rFonts w:eastAsia="Times New Roman"/>
          <w:spacing w:val="-4"/>
          <w:sz w:val="30"/>
          <w:szCs w:val="30"/>
          <w:lang w:eastAsia="ru-RU"/>
        </w:rPr>
        <w:t>случаев</w:t>
      </w:r>
      <w:r w:rsidR="00B935EC">
        <w:rPr>
          <w:rFonts w:eastAsia="Times New Roman"/>
          <w:spacing w:val="-4"/>
          <w:sz w:val="30"/>
          <w:szCs w:val="30"/>
          <w:lang w:eastAsia="ru-RU"/>
        </w:rPr>
        <w:t>;</w:t>
      </w:r>
    </w:p>
    <w:p w:rsidR="00B935EC" w:rsidRDefault="00F95987" w:rsidP="00F3744F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182C4A">
        <w:rPr>
          <w:rFonts w:eastAsia="Times New Roman"/>
          <w:spacing w:val="-4"/>
          <w:sz w:val="30"/>
          <w:szCs w:val="30"/>
          <w:lang w:eastAsia="ru-RU"/>
        </w:rPr>
        <w:t xml:space="preserve">смешанной ответственности потерпевшего и других </w:t>
      </w:r>
      <w:proofErr w:type="gramStart"/>
      <w:r w:rsidRPr="00182C4A">
        <w:rPr>
          <w:rFonts w:eastAsia="Times New Roman"/>
          <w:spacing w:val="-4"/>
          <w:sz w:val="30"/>
          <w:szCs w:val="30"/>
          <w:lang w:eastAsia="ru-RU"/>
        </w:rPr>
        <w:t>работников,</w:t>
      </w:r>
      <w:r w:rsidR="00B935EC">
        <w:rPr>
          <w:rFonts w:eastAsia="Times New Roman"/>
          <w:spacing w:val="-4"/>
          <w:sz w:val="30"/>
          <w:szCs w:val="30"/>
          <w:lang w:eastAsia="ru-RU"/>
        </w:rPr>
        <w:br/>
      </w:r>
      <w:r w:rsidRPr="00182C4A">
        <w:rPr>
          <w:rFonts w:eastAsia="Times New Roman"/>
          <w:spacing w:val="-4"/>
          <w:sz w:val="30"/>
          <w:szCs w:val="30"/>
          <w:lang w:eastAsia="ru-RU"/>
        </w:rPr>
        <w:t>не</w:t>
      </w:r>
      <w:proofErr w:type="gramEnd"/>
      <w:r w:rsidRPr="00182C4A">
        <w:rPr>
          <w:rFonts w:eastAsia="Times New Roman"/>
          <w:spacing w:val="-4"/>
          <w:sz w:val="30"/>
          <w:szCs w:val="30"/>
          <w:lang w:eastAsia="ru-RU"/>
        </w:rPr>
        <w:t xml:space="preserve"> являющихся должностными лицами нанимателя, – 2</w:t>
      </w:r>
      <w:r w:rsidR="00253E80">
        <w:rPr>
          <w:rFonts w:eastAsia="Times New Roman"/>
          <w:spacing w:val="-4"/>
          <w:sz w:val="30"/>
          <w:szCs w:val="30"/>
          <w:lang w:eastAsia="ru-RU"/>
        </w:rPr>
        <w:t xml:space="preserve"> случая</w:t>
      </w:r>
      <w:r w:rsidR="00B935EC">
        <w:rPr>
          <w:rFonts w:eastAsia="Times New Roman"/>
          <w:spacing w:val="-4"/>
          <w:sz w:val="30"/>
          <w:szCs w:val="30"/>
          <w:lang w:eastAsia="ru-RU"/>
        </w:rPr>
        <w:t>;</w:t>
      </w:r>
    </w:p>
    <w:p w:rsidR="00B935EC" w:rsidRDefault="00F95987" w:rsidP="00F3744F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182C4A">
        <w:rPr>
          <w:rFonts w:eastAsia="Times New Roman"/>
          <w:spacing w:val="-4"/>
          <w:sz w:val="30"/>
          <w:szCs w:val="30"/>
          <w:lang w:eastAsia="ru-RU"/>
        </w:rPr>
        <w:t xml:space="preserve">смешанной ответственности нанимателя и других </w:t>
      </w:r>
      <w:proofErr w:type="gramStart"/>
      <w:r w:rsidRPr="00182C4A">
        <w:rPr>
          <w:rFonts w:eastAsia="Times New Roman"/>
          <w:spacing w:val="-4"/>
          <w:sz w:val="30"/>
          <w:szCs w:val="30"/>
          <w:lang w:eastAsia="ru-RU"/>
        </w:rPr>
        <w:t>работников,</w:t>
      </w:r>
      <w:r w:rsidR="00B935EC">
        <w:rPr>
          <w:rFonts w:eastAsia="Times New Roman"/>
          <w:spacing w:val="-4"/>
          <w:sz w:val="30"/>
          <w:szCs w:val="30"/>
          <w:lang w:eastAsia="ru-RU"/>
        </w:rPr>
        <w:br/>
      </w:r>
      <w:r w:rsidRPr="00182C4A">
        <w:rPr>
          <w:rFonts w:eastAsia="Times New Roman"/>
          <w:spacing w:val="-4"/>
          <w:sz w:val="30"/>
          <w:szCs w:val="30"/>
          <w:lang w:eastAsia="ru-RU"/>
        </w:rPr>
        <w:t>не</w:t>
      </w:r>
      <w:proofErr w:type="gramEnd"/>
      <w:r w:rsidRPr="00182C4A">
        <w:rPr>
          <w:rFonts w:eastAsia="Times New Roman"/>
          <w:spacing w:val="-4"/>
          <w:sz w:val="30"/>
          <w:szCs w:val="30"/>
          <w:lang w:eastAsia="ru-RU"/>
        </w:rPr>
        <w:t xml:space="preserve"> являющихся должностными лицами нанимателя, – 2</w:t>
      </w:r>
      <w:r w:rsidR="00253E80">
        <w:rPr>
          <w:rFonts w:eastAsia="Times New Roman"/>
          <w:spacing w:val="-4"/>
          <w:sz w:val="30"/>
          <w:szCs w:val="30"/>
          <w:lang w:eastAsia="ru-RU"/>
        </w:rPr>
        <w:t xml:space="preserve"> случая</w:t>
      </w:r>
      <w:r w:rsidR="00B935EC">
        <w:rPr>
          <w:rFonts w:eastAsia="Times New Roman"/>
          <w:spacing w:val="-4"/>
          <w:sz w:val="30"/>
          <w:szCs w:val="30"/>
          <w:lang w:eastAsia="ru-RU"/>
        </w:rPr>
        <w:t>;</w:t>
      </w:r>
    </w:p>
    <w:p w:rsidR="00B935EC" w:rsidRDefault="00F3744F" w:rsidP="00F3744F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182C4A">
        <w:rPr>
          <w:rFonts w:eastAsia="Times New Roman"/>
          <w:spacing w:val="-4"/>
          <w:sz w:val="30"/>
          <w:szCs w:val="30"/>
          <w:lang w:eastAsia="ru-RU"/>
        </w:rPr>
        <w:t xml:space="preserve">смешанной ответственности нанимателя, потерпевшего и других работников, не являющихся должностными лицами нанимателя, – </w:t>
      </w:r>
      <w:r w:rsidR="00253E80" w:rsidRPr="00253E80">
        <w:rPr>
          <w:rFonts w:eastAsia="Times New Roman"/>
          <w:spacing w:val="-4"/>
          <w:sz w:val="30"/>
          <w:szCs w:val="30"/>
          <w:lang w:eastAsia="ru-RU"/>
        </w:rPr>
        <w:t>2 случая</w:t>
      </w:r>
      <w:r w:rsidRPr="00182C4A">
        <w:rPr>
          <w:rFonts w:eastAsia="Times New Roman"/>
          <w:spacing w:val="-4"/>
          <w:sz w:val="30"/>
          <w:szCs w:val="30"/>
          <w:lang w:eastAsia="ru-RU"/>
        </w:rPr>
        <w:t>;</w:t>
      </w:r>
    </w:p>
    <w:p w:rsidR="00B935EC" w:rsidRDefault="0092426C" w:rsidP="00F3744F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182C4A">
        <w:rPr>
          <w:rFonts w:eastAsia="Times New Roman"/>
          <w:spacing w:val="-4"/>
          <w:sz w:val="30"/>
          <w:szCs w:val="30"/>
          <w:lang w:eastAsia="ru-RU"/>
        </w:rPr>
        <w:t>по</w:t>
      </w:r>
      <w:r w:rsidR="00F3744F" w:rsidRPr="00182C4A">
        <w:rPr>
          <w:rFonts w:eastAsia="Times New Roman"/>
          <w:spacing w:val="-4"/>
          <w:sz w:val="30"/>
          <w:szCs w:val="30"/>
          <w:lang w:eastAsia="ru-RU"/>
        </w:rPr>
        <w:t xml:space="preserve"> вин</w:t>
      </w:r>
      <w:r w:rsidRPr="00182C4A">
        <w:rPr>
          <w:rFonts w:eastAsia="Times New Roman"/>
          <w:spacing w:val="-4"/>
          <w:sz w:val="30"/>
          <w:szCs w:val="30"/>
          <w:lang w:eastAsia="ru-RU"/>
        </w:rPr>
        <w:t>е</w:t>
      </w:r>
      <w:r w:rsidR="00F3744F" w:rsidRPr="00182C4A">
        <w:rPr>
          <w:rFonts w:eastAsia="Times New Roman"/>
          <w:spacing w:val="-4"/>
          <w:sz w:val="30"/>
          <w:szCs w:val="30"/>
          <w:lang w:eastAsia="ru-RU"/>
        </w:rPr>
        <w:t xml:space="preserve"> работника другой организации, совершившего ДТП, </w:t>
      </w:r>
      <w:r w:rsidRPr="00182C4A">
        <w:rPr>
          <w:rFonts w:eastAsia="Times New Roman"/>
          <w:spacing w:val="-4"/>
          <w:sz w:val="30"/>
          <w:szCs w:val="30"/>
          <w:lang w:eastAsia="ru-RU"/>
        </w:rPr>
        <w:t>–</w:t>
      </w:r>
      <w:r w:rsidR="00253E80">
        <w:rPr>
          <w:rFonts w:eastAsia="Times New Roman"/>
          <w:spacing w:val="-4"/>
          <w:sz w:val="30"/>
          <w:szCs w:val="30"/>
          <w:lang w:eastAsia="ru-RU"/>
        </w:rPr>
        <w:br/>
      </w:r>
      <w:r w:rsidR="00253E80" w:rsidRPr="00253E80">
        <w:rPr>
          <w:rFonts w:eastAsia="Times New Roman"/>
          <w:spacing w:val="-4"/>
          <w:sz w:val="30"/>
          <w:szCs w:val="30"/>
          <w:lang w:eastAsia="ru-RU"/>
        </w:rPr>
        <w:t>2 случая</w:t>
      </w:r>
      <w:r w:rsidR="00B935EC">
        <w:rPr>
          <w:rFonts w:eastAsia="Times New Roman"/>
          <w:spacing w:val="-4"/>
          <w:sz w:val="30"/>
          <w:szCs w:val="30"/>
          <w:lang w:eastAsia="ru-RU"/>
        </w:rPr>
        <w:t>;</w:t>
      </w:r>
    </w:p>
    <w:p w:rsidR="005B4A38" w:rsidRDefault="005B4A38" w:rsidP="005B4A38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182C4A">
        <w:rPr>
          <w:rFonts w:eastAsia="Times New Roman"/>
          <w:spacing w:val="-4"/>
          <w:sz w:val="30"/>
          <w:szCs w:val="30"/>
          <w:lang w:eastAsia="ru-RU"/>
        </w:rPr>
        <w:t xml:space="preserve">по вине работника другой организации, совершившего </w:t>
      </w:r>
      <w:r>
        <w:rPr>
          <w:rFonts w:eastAsia="Times New Roman"/>
          <w:spacing w:val="-4"/>
          <w:sz w:val="30"/>
          <w:szCs w:val="30"/>
          <w:lang w:eastAsia="ru-RU"/>
        </w:rPr>
        <w:t>противоправные действия в отношении потерпевшего</w:t>
      </w:r>
      <w:r w:rsidRPr="00182C4A">
        <w:rPr>
          <w:rFonts w:eastAsia="Times New Roman"/>
          <w:spacing w:val="-4"/>
          <w:sz w:val="30"/>
          <w:szCs w:val="30"/>
          <w:lang w:eastAsia="ru-RU"/>
        </w:rPr>
        <w:t>, –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1</w:t>
      </w:r>
      <w:r w:rsidRPr="00253E80">
        <w:rPr>
          <w:rFonts w:eastAsia="Times New Roman"/>
          <w:spacing w:val="-4"/>
          <w:sz w:val="30"/>
          <w:szCs w:val="30"/>
          <w:lang w:eastAsia="ru-RU"/>
        </w:rPr>
        <w:t xml:space="preserve"> случа</w:t>
      </w:r>
      <w:r>
        <w:rPr>
          <w:rFonts w:eastAsia="Times New Roman"/>
          <w:spacing w:val="-4"/>
          <w:sz w:val="30"/>
          <w:szCs w:val="30"/>
          <w:lang w:eastAsia="ru-RU"/>
        </w:rPr>
        <w:t>й;</w:t>
      </w:r>
    </w:p>
    <w:p w:rsidR="00FC24D5" w:rsidRDefault="00FC24D5" w:rsidP="00FC24D5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>
        <w:rPr>
          <w:rFonts w:eastAsia="Times New Roman"/>
          <w:spacing w:val="-4"/>
          <w:sz w:val="30"/>
          <w:szCs w:val="30"/>
          <w:lang w:eastAsia="ru-RU"/>
        </w:rPr>
        <w:t>по вине</w:t>
      </w:r>
      <w:r w:rsidRPr="00FC24D5">
        <w:rPr>
          <w:rFonts w:eastAsia="Times New Roman"/>
          <w:spacing w:val="-4"/>
          <w:sz w:val="30"/>
          <w:szCs w:val="30"/>
          <w:lang w:eastAsia="ru-RU"/>
        </w:rPr>
        <w:t xml:space="preserve"> потерпевшего и гражданина Турецкой Республики, нарушивших правила </w:t>
      </w:r>
      <w:r w:rsidR="004263F5">
        <w:rPr>
          <w:rFonts w:eastAsia="Times New Roman"/>
          <w:spacing w:val="-4"/>
          <w:sz w:val="30"/>
          <w:szCs w:val="30"/>
          <w:lang w:eastAsia="ru-RU"/>
        </w:rPr>
        <w:t xml:space="preserve">дорожного </w:t>
      </w:r>
      <w:r w:rsidRPr="00FC24D5">
        <w:rPr>
          <w:rFonts w:eastAsia="Times New Roman"/>
          <w:spacing w:val="-4"/>
          <w:sz w:val="30"/>
          <w:szCs w:val="30"/>
          <w:lang w:eastAsia="ru-RU"/>
        </w:rPr>
        <w:t xml:space="preserve">движения, </w:t>
      </w:r>
      <w:r>
        <w:rPr>
          <w:rFonts w:eastAsia="Times New Roman"/>
          <w:spacing w:val="-4"/>
          <w:sz w:val="30"/>
          <w:szCs w:val="30"/>
          <w:lang w:eastAsia="ru-RU"/>
        </w:rPr>
        <w:t>– 1 случай;</w:t>
      </w:r>
    </w:p>
    <w:p w:rsidR="00B935EC" w:rsidRDefault="0092426C" w:rsidP="00FC24D5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182C4A">
        <w:rPr>
          <w:rFonts w:eastAsia="Times New Roman"/>
          <w:spacing w:val="-4"/>
          <w:sz w:val="30"/>
          <w:szCs w:val="30"/>
          <w:lang w:eastAsia="ru-RU"/>
        </w:rPr>
        <w:t>по вине гражданина, работающего у другого работодателя</w:t>
      </w:r>
      <w:r w:rsidR="00B935EC">
        <w:rPr>
          <w:rFonts w:eastAsia="Times New Roman"/>
          <w:spacing w:val="-4"/>
          <w:sz w:val="30"/>
          <w:szCs w:val="30"/>
          <w:lang w:eastAsia="ru-RU"/>
        </w:rPr>
        <w:br/>
      </w:r>
      <w:r w:rsidRPr="00182C4A">
        <w:rPr>
          <w:rFonts w:eastAsia="Times New Roman"/>
          <w:spacing w:val="-4"/>
          <w:sz w:val="30"/>
          <w:szCs w:val="30"/>
          <w:lang w:eastAsia="ru-RU"/>
        </w:rPr>
        <w:t>по гражданско-правовому договору, – 1</w:t>
      </w:r>
      <w:r w:rsidR="00253E80">
        <w:rPr>
          <w:rFonts w:eastAsia="Times New Roman"/>
          <w:spacing w:val="-4"/>
          <w:sz w:val="30"/>
          <w:szCs w:val="30"/>
          <w:lang w:eastAsia="ru-RU"/>
        </w:rPr>
        <w:t xml:space="preserve"> случай</w:t>
      </w:r>
      <w:r w:rsidR="00B935EC">
        <w:rPr>
          <w:rFonts w:eastAsia="Times New Roman"/>
          <w:spacing w:val="-4"/>
          <w:sz w:val="30"/>
          <w:szCs w:val="30"/>
          <w:lang w:eastAsia="ru-RU"/>
        </w:rPr>
        <w:t>;</w:t>
      </w:r>
    </w:p>
    <w:p w:rsidR="00F3744F" w:rsidRDefault="0092426C" w:rsidP="00F3744F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182C4A">
        <w:rPr>
          <w:rFonts w:eastAsia="Times New Roman"/>
          <w:spacing w:val="-4"/>
          <w:sz w:val="30"/>
          <w:szCs w:val="30"/>
          <w:lang w:eastAsia="ru-RU"/>
        </w:rPr>
        <w:t>по вине</w:t>
      </w:r>
      <w:r w:rsidR="00F3744F" w:rsidRPr="00182C4A">
        <w:rPr>
          <w:rFonts w:eastAsia="Times New Roman"/>
          <w:spacing w:val="-4"/>
          <w:sz w:val="30"/>
          <w:szCs w:val="30"/>
          <w:lang w:eastAsia="ru-RU"/>
        </w:rPr>
        <w:t xml:space="preserve"> гражданина, нарушившего правила </w:t>
      </w:r>
      <w:r w:rsidRPr="00182C4A">
        <w:rPr>
          <w:rFonts w:eastAsia="Times New Roman"/>
          <w:spacing w:val="-4"/>
          <w:sz w:val="30"/>
          <w:szCs w:val="30"/>
          <w:lang w:eastAsia="ru-RU"/>
        </w:rPr>
        <w:t xml:space="preserve">дорожного </w:t>
      </w:r>
      <w:r w:rsidR="00F3744F" w:rsidRPr="00182C4A">
        <w:rPr>
          <w:rFonts w:eastAsia="Times New Roman"/>
          <w:spacing w:val="-4"/>
          <w:sz w:val="30"/>
          <w:szCs w:val="30"/>
          <w:lang w:eastAsia="ru-RU"/>
        </w:rPr>
        <w:t>движения</w:t>
      </w:r>
      <w:r w:rsidR="00B935EC">
        <w:rPr>
          <w:rFonts w:eastAsia="Times New Roman"/>
          <w:spacing w:val="-4"/>
          <w:sz w:val="30"/>
          <w:szCs w:val="30"/>
          <w:lang w:eastAsia="ru-RU"/>
        </w:rPr>
        <w:br/>
      </w:r>
      <w:r w:rsidR="00F3744F" w:rsidRPr="00182C4A">
        <w:rPr>
          <w:rFonts w:eastAsia="Times New Roman"/>
          <w:spacing w:val="-4"/>
          <w:sz w:val="30"/>
          <w:szCs w:val="30"/>
          <w:lang w:eastAsia="ru-RU"/>
        </w:rPr>
        <w:t>при передвижении по проезжей части дороги на велосипеде</w:t>
      </w:r>
      <w:r w:rsidR="00B935EC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F3744F" w:rsidRPr="00182C4A">
        <w:rPr>
          <w:rFonts w:eastAsia="Times New Roman"/>
          <w:spacing w:val="-4"/>
          <w:sz w:val="30"/>
          <w:szCs w:val="30"/>
          <w:lang w:eastAsia="ru-RU"/>
        </w:rPr>
        <w:t xml:space="preserve">в темное время суток, </w:t>
      </w:r>
      <w:r w:rsidRPr="00182C4A">
        <w:rPr>
          <w:rFonts w:eastAsia="Times New Roman"/>
          <w:spacing w:val="-4"/>
          <w:sz w:val="30"/>
          <w:szCs w:val="30"/>
          <w:lang w:eastAsia="ru-RU"/>
        </w:rPr>
        <w:t xml:space="preserve">– </w:t>
      </w:r>
      <w:r w:rsidR="00F3744F" w:rsidRPr="00182C4A">
        <w:rPr>
          <w:rFonts w:eastAsia="Times New Roman"/>
          <w:spacing w:val="-4"/>
          <w:sz w:val="30"/>
          <w:szCs w:val="30"/>
          <w:lang w:eastAsia="ru-RU"/>
        </w:rPr>
        <w:t>1</w:t>
      </w:r>
      <w:r w:rsidR="00253E80">
        <w:rPr>
          <w:rFonts w:eastAsia="Times New Roman"/>
          <w:spacing w:val="-4"/>
          <w:sz w:val="30"/>
          <w:szCs w:val="30"/>
          <w:lang w:eastAsia="ru-RU"/>
        </w:rPr>
        <w:t xml:space="preserve"> случай</w:t>
      </w:r>
      <w:r w:rsidR="00F3744F" w:rsidRPr="00182C4A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5B4A38" w:rsidRPr="00182C4A" w:rsidRDefault="005B4A38" w:rsidP="005B4A38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4"/>
          <w:sz w:val="30"/>
          <w:szCs w:val="30"/>
          <w:lang w:eastAsia="ru-RU"/>
        </w:rPr>
      </w:pPr>
      <w:r w:rsidRPr="005B4A38">
        <w:rPr>
          <w:rFonts w:eastAsia="Times New Roman"/>
          <w:spacing w:val="-4"/>
          <w:sz w:val="30"/>
          <w:szCs w:val="30"/>
          <w:lang w:eastAsia="ru-RU"/>
        </w:rPr>
        <w:t>Причиной одного несчастного случая явилось дорожно-транспортное происшествие, в результате внезапного ухудшения состояния здоровья потерпевшего. В одном случае установить причины несчастного случая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5B4A38">
        <w:rPr>
          <w:rFonts w:eastAsia="Times New Roman"/>
          <w:spacing w:val="-4"/>
          <w:sz w:val="30"/>
          <w:szCs w:val="30"/>
          <w:lang w:eastAsia="ru-RU"/>
        </w:rPr>
        <w:t>не представилось возможным. Причиной одного несчастного случая явилось дорожно-транспортное происшествие, в результате столкновения автопоезда в составе седельного тягача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5B4A38">
        <w:rPr>
          <w:rFonts w:eastAsia="Times New Roman"/>
          <w:spacing w:val="-4"/>
          <w:sz w:val="30"/>
          <w:szCs w:val="30"/>
          <w:lang w:eastAsia="ru-RU"/>
        </w:rPr>
        <w:t>и полуприцепа под управлением водителя являющегося гражданином Литовской Республики с двигавшимся</w:t>
      </w:r>
      <w:r>
        <w:rPr>
          <w:rFonts w:eastAsia="Times New Roman"/>
          <w:spacing w:val="-4"/>
          <w:sz w:val="30"/>
          <w:szCs w:val="30"/>
          <w:lang w:eastAsia="ru-RU"/>
        </w:rPr>
        <w:br/>
      </w:r>
      <w:r w:rsidRPr="005B4A38">
        <w:rPr>
          <w:rFonts w:eastAsia="Times New Roman"/>
          <w:spacing w:val="-4"/>
          <w:sz w:val="30"/>
          <w:szCs w:val="30"/>
          <w:lang w:eastAsia="ru-RU"/>
        </w:rPr>
        <w:t xml:space="preserve">в попутном направлении трактором под управлением </w:t>
      </w:r>
      <w:proofErr w:type="gramStart"/>
      <w:r w:rsidRPr="005B4A38">
        <w:rPr>
          <w:rFonts w:eastAsia="Times New Roman"/>
          <w:spacing w:val="-4"/>
          <w:sz w:val="30"/>
          <w:szCs w:val="30"/>
          <w:lang w:eastAsia="ru-RU"/>
        </w:rPr>
        <w:t>потерпевшего</w:t>
      </w:r>
      <w:r>
        <w:rPr>
          <w:rFonts w:eastAsia="Times New Roman"/>
          <w:spacing w:val="-4"/>
          <w:sz w:val="30"/>
          <w:szCs w:val="30"/>
          <w:lang w:eastAsia="ru-RU"/>
        </w:rPr>
        <w:br/>
        <w:t>(</w:t>
      </w:r>
      <w:proofErr w:type="gramEnd"/>
      <w:r>
        <w:rPr>
          <w:rFonts w:eastAsia="Times New Roman"/>
          <w:spacing w:val="-4"/>
          <w:sz w:val="30"/>
          <w:szCs w:val="30"/>
          <w:lang w:eastAsia="ru-RU"/>
        </w:rPr>
        <w:t>вина участников ДТП не установлена)</w:t>
      </w:r>
      <w:r w:rsidRPr="005B4A38">
        <w:rPr>
          <w:rFonts w:eastAsia="Times New Roman"/>
          <w:spacing w:val="-4"/>
          <w:sz w:val="30"/>
          <w:szCs w:val="30"/>
          <w:lang w:eastAsia="ru-RU"/>
        </w:rPr>
        <w:t>.</w:t>
      </w:r>
    </w:p>
    <w:p w:rsidR="00253E80" w:rsidRDefault="00B935EC" w:rsidP="00B935EC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>Кроме того, в четырех несчастных случаях присутствие человеческого фактора не установлено, а их причинами определены:</w:t>
      </w:r>
    </w:p>
    <w:p w:rsidR="00253E80" w:rsidRDefault="00B935EC" w:rsidP="00B935EC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92426C">
        <w:rPr>
          <w:rFonts w:eastAsia="Times New Roman"/>
          <w:sz w:val="30"/>
          <w:szCs w:val="30"/>
          <w:lang w:eastAsia="ru-RU"/>
        </w:rPr>
        <w:t>механическая асфиксия вследствие закрытия дыхательных путей жидкостью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92426C">
        <w:rPr>
          <w:rFonts w:eastAsia="Times New Roman"/>
          <w:sz w:val="30"/>
          <w:szCs w:val="30"/>
          <w:lang w:eastAsia="ru-RU"/>
        </w:rPr>
        <w:t>при утоплении</w:t>
      </w:r>
      <w:r>
        <w:rPr>
          <w:rFonts w:eastAsia="Times New Roman"/>
          <w:sz w:val="30"/>
          <w:szCs w:val="30"/>
          <w:lang w:eastAsia="ru-RU"/>
        </w:rPr>
        <w:t>;</w:t>
      </w:r>
    </w:p>
    <w:p w:rsidR="00253E80" w:rsidRDefault="00B935EC" w:rsidP="00B935EC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92426C">
        <w:rPr>
          <w:sz w:val="30"/>
          <w:szCs w:val="30"/>
        </w:rPr>
        <w:t>н</w:t>
      </w:r>
      <w:r w:rsidRPr="0092426C">
        <w:rPr>
          <w:rFonts w:eastAsia="Times New Roman"/>
          <w:sz w:val="30"/>
          <w:szCs w:val="30"/>
          <w:lang w:eastAsia="ru-RU"/>
        </w:rPr>
        <w:t>еблагоприятные погодные условия, выразившиеся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92426C">
        <w:rPr>
          <w:rFonts w:eastAsia="Times New Roman"/>
          <w:sz w:val="30"/>
          <w:szCs w:val="30"/>
          <w:lang w:eastAsia="ru-RU"/>
        </w:rPr>
        <w:t>в порывах</w:t>
      </w:r>
      <w:r w:rsidR="00253E80">
        <w:rPr>
          <w:rFonts w:eastAsia="Times New Roman"/>
          <w:sz w:val="30"/>
          <w:szCs w:val="30"/>
          <w:lang w:eastAsia="ru-RU"/>
        </w:rPr>
        <w:br/>
      </w:r>
      <w:r w:rsidRPr="0092426C">
        <w:rPr>
          <w:rFonts w:eastAsia="Times New Roman"/>
          <w:sz w:val="30"/>
          <w:szCs w:val="30"/>
          <w:lang w:eastAsia="ru-RU"/>
        </w:rPr>
        <w:t>ветра до 22 м/с</w:t>
      </w:r>
      <w:r w:rsidR="00253E80">
        <w:rPr>
          <w:rFonts w:eastAsia="Times New Roman"/>
          <w:sz w:val="30"/>
          <w:szCs w:val="30"/>
          <w:lang w:eastAsia="ru-RU"/>
        </w:rPr>
        <w:t xml:space="preserve"> и приведшие к падению дерева на потерпевшего</w:t>
      </w:r>
      <w:r>
        <w:rPr>
          <w:rFonts w:eastAsia="Times New Roman"/>
          <w:sz w:val="30"/>
          <w:szCs w:val="30"/>
          <w:lang w:eastAsia="ru-RU"/>
        </w:rPr>
        <w:t>;</w:t>
      </w:r>
    </w:p>
    <w:p w:rsidR="00253E80" w:rsidRDefault="00B935EC" w:rsidP="00B935EC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92426C">
        <w:rPr>
          <w:rFonts w:eastAsia="Times New Roman"/>
          <w:sz w:val="30"/>
          <w:szCs w:val="30"/>
          <w:lang w:eastAsia="ru-RU"/>
        </w:rPr>
        <w:t>непредсказуемое поведение коровы</w:t>
      </w:r>
      <w:r>
        <w:rPr>
          <w:rFonts w:eastAsia="Times New Roman"/>
          <w:sz w:val="30"/>
          <w:szCs w:val="30"/>
          <w:lang w:eastAsia="ru-RU"/>
        </w:rPr>
        <w:t>;</w:t>
      </w:r>
    </w:p>
    <w:p w:rsidR="00B935EC" w:rsidRPr="0092426C" w:rsidRDefault="00B935EC" w:rsidP="00B935EC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30"/>
          <w:szCs w:val="30"/>
          <w:lang w:eastAsia="ru-RU"/>
        </w:rPr>
      </w:pPr>
      <w:r w:rsidRPr="00F95987">
        <w:rPr>
          <w:rFonts w:eastAsia="Times New Roman"/>
          <w:sz w:val="30"/>
          <w:szCs w:val="30"/>
          <w:lang w:eastAsia="ru-RU"/>
        </w:rPr>
        <w:t>падение потерпевшего с высоты собственного роста</w:t>
      </w:r>
      <w:r>
        <w:rPr>
          <w:rFonts w:eastAsia="Times New Roman"/>
          <w:sz w:val="30"/>
          <w:szCs w:val="30"/>
          <w:lang w:eastAsia="ru-RU"/>
        </w:rPr>
        <w:br/>
      </w:r>
      <w:r w:rsidRPr="00F95987">
        <w:rPr>
          <w:rFonts w:eastAsia="Times New Roman"/>
          <w:sz w:val="30"/>
          <w:szCs w:val="30"/>
          <w:lang w:eastAsia="ru-RU"/>
        </w:rPr>
        <w:t>при извлечении отходов из ящика</w:t>
      </w:r>
      <w:r>
        <w:rPr>
          <w:rFonts w:eastAsia="Times New Roman"/>
          <w:sz w:val="30"/>
          <w:szCs w:val="30"/>
          <w:lang w:eastAsia="ru-RU"/>
        </w:rPr>
        <w:t>.</w:t>
      </w:r>
    </w:p>
    <w:p w:rsidR="00B935EC" w:rsidRPr="0092426C" w:rsidRDefault="00B935EC" w:rsidP="00B935EC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2"/>
          <w:sz w:val="30"/>
          <w:szCs w:val="30"/>
          <w:lang w:eastAsia="ru-RU"/>
        </w:rPr>
      </w:pPr>
      <w:r w:rsidRPr="0092426C">
        <w:rPr>
          <w:rFonts w:eastAsia="Times New Roman"/>
          <w:spacing w:val="-2"/>
          <w:sz w:val="30"/>
          <w:szCs w:val="30"/>
          <w:lang w:eastAsia="ru-RU"/>
        </w:rPr>
        <w:t xml:space="preserve">Вина руководителя организации, в которой работал потерпевший, установлена в </w:t>
      </w:r>
      <w:r w:rsidR="00FC24D5">
        <w:rPr>
          <w:rFonts w:eastAsia="Times New Roman"/>
          <w:spacing w:val="-2"/>
          <w:sz w:val="30"/>
          <w:szCs w:val="30"/>
          <w:lang w:eastAsia="ru-RU"/>
        </w:rPr>
        <w:t>21 случае</w:t>
      </w:r>
      <w:r w:rsidRPr="0092426C">
        <w:rPr>
          <w:rFonts w:eastAsia="Times New Roman"/>
          <w:spacing w:val="-2"/>
          <w:sz w:val="30"/>
          <w:szCs w:val="30"/>
          <w:lang w:eastAsia="ru-RU"/>
        </w:rPr>
        <w:t>.</w:t>
      </w:r>
    </w:p>
    <w:p w:rsidR="00182C4A" w:rsidRPr="00113D41" w:rsidRDefault="00182C4A" w:rsidP="00F3744F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0"/>
          <w:szCs w:val="20"/>
          <w:lang w:eastAsia="ru-RU"/>
        </w:rPr>
      </w:pPr>
    </w:p>
    <w:p w:rsidR="00113D41" w:rsidRPr="00113D41" w:rsidRDefault="00113D41" w:rsidP="00F3744F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0"/>
          <w:szCs w:val="20"/>
          <w:lang w:eastAsia="ru-RU"/>
        </w:rPr>
      </w:pPr>
    </w:p>
    <w:p w:rsidR="00113D41" w:rsidRPr="00113D41" w:rsidRDefault="00113D41" w:rsidP="00F3744F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0"/>
          <w:szCs w:val="20"/>
          <w:lang w:eastAsia="ru-RU"/>
        </w:rPr>
      </w:pPr>
    </w:p>
    <w:p w:rsidR="00113D41" w:rsidRPr="00113D41" w:rsidRDefault="00113D41" w:rsidP="00F3744F">
      <w:pPr>
        <w:widowControl w:val="0"/>
        <w:autoSpaceDE w:val="0"/>
        <w:autoSpaceDN w:val="0"/>
        <w:adjustRightInd w:val="0"/>
        <w:ind w:firstLine="720"/>
        <w:rPr>
          <w:rFonts w:eastAsia="Times New Roman"/>
          <w:sz w:val="20"/>
          <w:szCs w:val="20"/>
          <w:lang w:eastAsia="ru-RU"/>
        </w:rPr>
      </w:pPr>
    </w:p>
    <w:p w:rsidR="00113D41" w:rsidRDefault="00113D41" w:rsidP="00784096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6042D0" w:rsidRDefault="006042D0" w:rsidP="00784096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3ED8B28" wp14:editId="2B0070C6">
            <wp:extent cx="6116128" cy="6193766"/>
            <wp:effectExtent l="0" t="0" r="0" b="0"/>
            <wp:docPr id="46" name="Диаграмма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042D0" w:rsidRPr="00113D41" w:rsidRDefault="006042D0" w:rsidP="00784096">
      <w:pPr>
        <w:widowControl w:val="0"/>
        <w:autoSpaceDE w:val="0"/>
        <w:autoSpaceDN w:val="0"/>
        <w:adjustRightInd w:val="0"/>
        <w:rPr>
          <w:rFonts w:eastAsia="Times New Roman"/>
          <w:sz w:val="20"/>
          <w:szCs w:val="20"/>
          <w:lang w:eastAsia="ru-RU"/>
        </w:rPr>
      </w:pPr>
    </w:p>
    <w:p w:rsidR="00542483" w:rsidRDefault="00784096" w:rsidP="00590C0E">
      <w:pPr>
        <w:ind w:firstLine="709"/>
        <w:rPr>
          <w:sz w:val="30"/>
          <w:szCs w:val="30"/>
        </w:rPr>
      </w:pPr>
      <w:r>
        <w:rPr>
          <w:sz w:val="30"/>
          <w:szCs w:val="30"/>
        </w:rPr>
        <w:t>Н</w:t>
      </w:r>
      <w:r w:rsidRPr="00784096">
        <w:rPr>
          <w:sz w:val="30"/>
          <w:szCs w:val="30"/>
        </w:rPr>
        <w:t>евыполнение руководителями и специалистами обязанностей</w:t>
      </w:r>
      <w:r>
        <w:rPr>
          <w:sz w:val="30"/>
          <w:szCs w:val="30"/>
        </w:rPr>
        <w:br/>
      </w:r>
      <w:r w:rsidRPr="00784096">
        <w:rPr>
          <w:sz w:val="30"/>
          <w:szCs w:val="30"/>
        </w:rPr>
        <w:t>по охране труда</w:t>
      </w:r>
      <w:r w:rsidR="00182C4A" w:rsidRPr="00182C4A">
        <w:rPr>
          <w:sz w:val="30"/>
          <w:szCs w:val="30"/>
        </w:rPr>
        <w:t xml:space="preserve"> </w:t>
      </w:r>
      <w:r w:rsidR="0031590C">
        <w:rPr>
          <w:sz w:val="30"/>
          <w:szCs w:val="30"/>
        </w:rPr>
        <w:t>явил</w:t>
      </w:r>
      <w:r w:rsidR="00E75107">
        <w:rPr>
          <w:sz w:val="30"/>
          <w:szCs w:val="30"/>
        </w:rPr>
        <w:t>о</w:t>
      </w:r>
      <w:r w:rsidR="0031590C">
        <w:rPr>
          <w:sz w:val="30"/>
          <w:szCs w:val="30"/>
        </w:rPr>
        <w:t>сь причино</w:t>
      </w:r>
      <w:r w:rsidR="0018424A">
        <w:rPr>
          <w:sz w:val="30"/>
          <w:szCs w:val="30"/>
        </w:rPr>
        <w:t>й</w:t>
      </w:r>
      <w:r>
        <w:rPr>
          <w:sz w:val="30"/>
          <w:szCs w:val="30"/>
        </w:rPr>
        <w:t xml:space="preserve"> </w:t>
      </w:r>
      <w:r w:rsidR="0018424A">
        <w:rPr>
          <w:sz w:val="30"/>
          <w:szCs w:val="30"/>
        </w:rPr>
        <w:t xml:space="preserve">в </w:t>
      </w:r>
      <w:r>
        <w:rPr>
          <w:sz w:val="30"/>
          <w:szCs w:val="30"/>
        </w:rPr>
        <w:t>31</w:t>
      </w:r>
      <w:r w:rsidR="0018424A">
        <w:rPr>
          <w:sz w:val="30"/>
          <w:szCs w:val="30"/>
        </w:rPr>
        <w:t xml:space="preserve"> случа</w:t>
      </w:r>
      <w:r>
        <w:rPr>
          <w:sz w:val="30"/>
          <w:szCs w:val="30"/>
        </w:rPr>
        <w:t>е</w:t>
      </w:r>
      <w:r w:rsidR="0018424A">
        <w:rPr>
          <w:sz w:val="30"/>
          <w:szCs w:val="30"/>
        </w:rPr>
        <w:t xml:space="preserve">, </w:t>
      </w:r>
      <w:r w:rsidR="0018424A" w:rsidRPr="0018424A">
        <w:rPr>
          <w:sz w:val="30"/>
          <w:szCs w:val="30"/>
        </w:rPr>
        <w:t>в результате которых</w:t>
      </w:r>
      <w:r w:rsidR="00182C4A">
        <w:rPr>
          <w:sz w:val="30"/>
          <w:szCs w:val="30"/>
        </w:rPr>
        <w:t xml:space="preserve"> </w:t>
      </w:r>
      <w:r>
        <w:rPr>
          <w:sz w:val="30"/>
          <w:szCs w:val="30"/>
        </w:rPr>
        <w:t>7</w:t>
      </w:r>
      <w:r w:rsidR="0018424A" w:rsidRPr="0018424A">
        <w:rPr>
          <w:sz w:val="30"/>
          <w:szCs w:val="30"/>
        </w:rPr>
        <w:t xml:space="preserve"> человек погиб</w:t>
      </w:r>
      <w:r w:rsidR="0018424A">
        <w:rPr>
          <w:sz w:val="30"/>
          <w:szCs w:val="30"/>
        </w:rPr>
        <w:t xml:space="preserve">ли </w:t>
      </w:r>
      <w:r w:rsidR="0018424A" w:rsidRPr="0018424A">
        <w:rPr>
          <w:sz w:val="30"/>
          <w:szCs w:val="30"/>
        </w:rPr>
        <w:t xml:space="preserve">и </w:t>
      </w:r>
      <w:r>
        <w:rPr>
          <w:sz w:val="30"/>
          <w:szCs w:val="30"/>
        </w:rPr>
        <w:t>24</w:t>
      </w:r>
      <w:r w:rsidR="0018424A">
        <w:rPr>
          <w:sz w:val="30"/>
          <w:szCs w:val="30"/>
        </w:rPr>
        <w:t xml:space="preserve"> </w:t>
      </w:r>
      <w:r w:rsidR="0018424A" w:rsidRPr="0018424A">
        <w:rPr>
          <w:sz w:val="30"/>
          <w:szCs w:val="30"/>
        </w:rPr>
        <w:t>человек</w:t>
      </w:r>
      <w:r>
        <w:rPr>
          <w:sz w:val="30"/>
          <w:szCs w:val="30"/>
        </w:rPr>
        <w:t>а</w:t>
      </w:r>
      <w:r w:rsidR="0018424A" w:rsidRPr="0018424A">
        <w:rPr>
          <w:sz w:val="30"/>
          <w:szCs w:val="30"/>
        </w:rPr>
        <w:t xml:space="preserve"> получили тяжелые производственные травы</w:t>
      </w:r>
      <w:r w:rsidR="00427C40">
        <w:rPr>
          <w:sz w:val="30"/>
          <w:szCs w:val="30"/>
        </w:rPr>
        <w:t xml:space="preserve"> (2021 г</w:t>
      </w:r>
      <w:r>
        <w:rPr>
          <w:sz w:val="30"/>
          <w:szCs w:val="30"/>
        </w:rPr>
        <w:t>од</w:t>
      </w:r>
      <w:r w:rsidR="00427C40">
        <w:rPr>
          <w:sz w:val="30"/>
          <w:szCs w:val="30"/>
        </w:rPr>
        <w:t xml:space="preserve"> – </w:t>
      </w:r>
      <w:r>
        <w:rPr>
          <w:sz w:val="30"/>
          <w:szCs w:val="30"/>
        </w:rPr>
        <w:t>30</w:t>
      </w:r>
      <w:r w:rsidRPr="00784096">
        <w:rPr>
          <w:sz w:val="30"/>
          <w:szCs w:val="30"/>
        </w:rPr>
        <w:t xml:space="preserve"> случаев, </w:t>
      </w:r>
      <w:r w:rsidR="005E6FBA">
        <w:rPr>
          <w:sz w:val="30"/>
          <w:szCs w:val="30"/>
        </w:rPr>
        <w:t>7</w:t>
      </w:r>
      <w:r w:rsidRPr="00784096">
        <w:rPr>
          <w:sz w:val="30"/>
          <w:szCs w:val="30"/>
        </w:rPr>
        <w:t xml:space="preserve"> человек погибли и 23 человека тяжело травмированы</w:t>
      </w:r>
      <w:r>
        <w:rPr>
          <w:sz w:val="30"/>
          <w:szCs w:val="30"/>
        </w:rPr>
        <w:t>); нарушение</w:t>
      </w:r>
      <w:r w:rsidRPr="00784096">
        <w:rPr>
          <w:sz w:val="30"/>
          <w:szCs w:val="30"/>
        </w:rPr>
        <w:t xml:space="preserve">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</w:t>
      </w:r>
      <w:r>
        <w:rPr>
          <w:sz w:val="30"/>
          <w:szCs w:val="30"/>
        </w:rPr>
        <w:t xml:space="preserve"> –</w:t>
      </w:r>
      <w:r>
        <w:rPr>
          <w:sz w:val="30"/>
          <w:szCs w:val="30"/>
        </w:rPr>
        <w:br/>
        <w:t>2</w:t>
      </w:r>
      <w:r w:rsidR="00182C4A">
        <w:rPr>
          <w:sz w:val="30"/>
          <w:szCs w:val="30"/>
        </w:rPr>
        <w:t>9</w:t>
      </w:r>
      <w:r w:rsidR="0018424A" w:rsidRPr="0018424A">
        <w:rPr>
          <w:sz w:val="30"/>
          <w:szCs w:val="30"/>
        </w:rPr>
        <w:t xml:space="preserve"> несчастных случаях,</w:t>
      </w:r>
      <w:r w:rsidR="0018424A">
        <w:rPr>
          <w:sz w:val="30"/>
          <w:szCs w:val="30"/>
        </w:rPr>
        <w:t xml:space="preserve"> </w:t>
      </w:r>
      <w:r w:rsidR="0018424A" w:rsidRPr="0018424A">
        <w:rPr>
          <w:sz w:val="30"/>
          <w:szCs w:val="30"/>
        </w:rPr>
        <w:t xml:space="preserve">в результате которых </w:t>
      </w:r>
      <w:r>
        <w:rPr>
          <w:sz w:val="30"/>
          <w:szCs w:val="30"/>
        </w:rPr>
        <w:t>4</w:t>
      </w:r>
      <w:r w:rsidR="0018424A" w:rsidRPr="0018424A">
        <w:rPr>
          <w:sz w:val="30"/>
          <w:szCs w:val="30"/>
        </w:rPr>
        <w:t xml:space="preserve"> человек</w:t>
      </w:r>
      <w:r w:rsidR="0018424A">
        <w:rPr>
          <w:sz w:val="30"/>
          <w:szCs w:val="30"/>
        </w:rPr>
        <w:t>а</w:t>
      </w:r>
      <w:r w:rsidR="0018424A" w:rsidRPr="0018424A">
        <w:rPr>
          <w:sz w:val="30"/>
          <w:szCs w:val="30"/>
        </w:rPr>
        <w:t xml:space="preserve"> погиб</w:t>
      </w:r>
      <w:r w:rsidR="0018424A">
        <w:rPr>
          <w:sz w:val="30"/>
          <w:szCs w:val="30"/>
        </w:rPr>
        <w:t>ли</w:t>
      </w:r>
      <w:r w:rsidR="00427C40">
        <w:rPr>
          <w:sz w:val="30"/>
          <w:szCs w:val="30"/>
        </w:rPr>
        <w:br/>
      </w:r>
      <w:r w:rsidR="0018424A" w:rsidRPr="0018424A">
        <w:rPr>
          <w:sz w:val="30"/>
          <w:szCs w:val="30"/>
        </w:rPr>
        <w:t xml:space="preserve">и </w:t>
      </w:r>
      <w:r>
        <w:rPr>
          <w:sz w:val="30"/>
          <w:szCs w:val="30"/>
        </w:rPr>
        <w:t>25</w:t>
      </w:r>
      <w:r w:rsidR="0018424A" w:rsidRPr="0018424A">
        <w:rPr>
          <w:sz w:val="30"/>
          <w:szCs w:val="30"/>
        </w:rPr>
        <w:t xml:space="preserve"> человек получили тяжелые производственные трав</w:t>
      </w:r>
      <w:r w:rsidR="00465323">
        <w:rPr>
          <w:sz w:val="30"/>
          <w:szCs w:val="30"/>
        </w:rPr>
        <w:t>м</w:t>
      </w:r>
      <w:r w:rsidR="0018424A" w:rsidRPr="0018424A">
        <w:rPr>
          <w:sz w:val="30"/>
          <w:szCs w:val="30"/>
        </w:rPr>
        <w:t>ы</w:t>
      </w:r>
      <w:r>
        <w:rPr>
          <w:sz w:val="30"/>
          <w:szCs w:val="30"/>
        </w:rPr>
        <w:t xml:space="preserve"> </w:t>
      </w:r>
      <w:r w:rsidR="00427C40">
        <w:rPr>
          <w:sz w:val="30"/>
          <w:szCs w:val="30"/>
        </w:rPr>
        <w:t>(</w:t>
      </w:r>
      <w:r>
        <w:rPr>
          <w:sz w:val="30"/>
          <w:szCs w:val="30"/>
        </w:rPr>
        <w:t>38</w:t>
      </w:r>
      <w:r w:rsidR="00527580">
        <w:rPr>
          <w:sz w:val="30"/>
          <w:szCs w:val="30"/>
        </w:rPr>
        <w:t xml:space="preserve"> случаев,</w:t>
      </w:r>
      <w:r>
        <w:rPr>
          <w:sz w:val="30"/>
          <w:szCs w:val="30"/>
        </w:rPr>
        <w:br/>
        <w:t>5</w:t>
      </w:r>
      <w:r w:rsidR="00527580">
        <w:rPr>
          <w:sz w:val="30"/>
          <w:szCs w:val="30"/>
        </w:rPr>
        <w:t xml:space="preserve"> человек погиб</w:t>
      </w:r>
      <w:r w:rsidR="00182C4A">
        <w:rPr>
          <w:sz w:val="30"/>
          <w:szCs w:val="30"/>
        </w:rPr>
        <w:t>ли</w:t>
      </w:r>
      <w:r w:rsidR="00527580">
        <w:rPr>
          <w:sz w:val="30"/>
          <w:szCs w:val="30"/>
        </w:rPr>
        <w:t xml:space="preserve"> и </w:t>
      </w:r>
      <w:r>
        <w:rPr>
          <w:sz w:val="30"/>
          <w:szCs w:val="30"/>
        </w:rPr>
        <w:t>3</w:t>
      </w:r>
      <w:r w:rsidR="00182C4A">
        <w:rPr>
          <w:sz w:val="30"/>
          <w:szCs w:val="30"/>
        </w:rPr>
        <w:t>3</w:t>
      </w:r>
      <w:r w:rsidR="00527580">
        <w:rPr>
          <w:sz w:val="30"/>
          <w:szCs w:val="30"/>
        </w:rPr>
        <w:t xml:space="preserve"> человек</w:t>
      </w:r>
      <w:r>
        <w:rPr>
          <w:sz w:val="30"/>
          <w:szCs w:val="30"/>
        </w:rPr>
        <w:t>а</w:t>
      </w:r>
      <w:r w:rsidR="00527580">
        <w:rPr>
          <w:sz w:val="30"/>
          <w:szCs w:val="30"/>
        </w:rPr>
        <w:t xml:space="preserve"> тяжело травмированы)</w:t>
      </w:r>
      <w:r w:rsidR="0018424A" w:rsidRPr="0018424A">
        <w:rPr>
          <w:sz w:val="30"/>
          <w:szCs w:val="30"/>
        </w:rPr>
        <w:t>;</w:t>
      </w:r>
      <w:r w:rsidR="00527580">
        <w:rPr>
          <w:sz w:val="30"/>
          <w:szCs w:val="30"/>
        </w:rPr>
        <w:br/>
      </w:r>
      <w:r w:rsidRPr="0018424A">
        <w:rPr>
          <w:sz w:val="30"/>
          <w:szCs w:val="30"/>
        </w:rPr>
        <w:t>личная неосторожность потерпевших</w:t>
      </w:r>
      <w:r w:rsidRPr="00542483">
        <w:rPr>
          <w:sz w:val="30"/>
          <w:szCs w:val="30"/>
        </w:rPr>
        <w:t xml:space="preserve"> – </w:t>
      </w:r>
      <w:r>
        <w:rPr>
          <w:sz w:val="30"/>
          <w:szCs w:val="30"/>
        </w:rPr>
        <w:t>в 19</w:t>
      </w:r>
      <w:r w:rsidRPr="00542483">
        <w:rPr>
          <w:sz w:val="30"/>
          <w:szCs w:val="30"/>
        </w:rPr>
        <w:t xml:space="preserve"> несчастных случа</w:t>
      </w:r>
      <w:r>
        <w:rPr>
          <w:sz w:val="30"/>
          <w:szCs w:val="30"/>
        </w:rPr>
        <w:t>ях</w:t>
      </w:r>
      <w:r w:rsidRPr="00542483">
        <w:rPr>
          <w:sz w:val="30"/>
          <w:szCs w:val="30"/>
        </w:rPr>
        <w:t>, приведших к тяжелым производственным травмам</w:t>
      </w:r>
      <w:r w:rsidR="005E6FBA">
        <w:rPr>
          <w:sz w:val="30"/>
          <w:szCs w:val="30"/>
        </w:rPr>
        <w:t xml:space="preserve"> </w:t>
      </w:r>
      <w:r w:rsidRPr="00527580">
        <w:rPr>
          <w:sz w:val="30"/>
          <w:szCs w:val="30"/>
        </w:rPr>
        <w:t>(</w:t>
      </w:r>
      <w:r>
        <w:rPr>
          <w:sz w:val="30"/>
          <w:szCs w:val="30"/>
        </w:rPr>
        <w:t>1</w:t>
      </w:r>
      <w:r w:rsidR="00590C0E">
        <w:rPr>
          <w:sz w:val="30"/>
          <w:szCs w:val="30"/>
        </w:rPr>
        <w:t>7</w:t>
      </w:r>
      <w:r w:rsidRPr="00527580">
        <w:rPr>
          <w:sz w:val="30"/>
          <w:szCs w:val="30"/>
        </w:rPr>
        <w:t xml:space="preserve"> случаев, </w:t>
      </w:r>
      <w:r w:rsidR="00590C0E">
        <w:rPr>
          <w:sz w:val="30"/>
          <w:szCs w:val="30"/>
        </w:rPr>
        <w:t>2</w:t>
      </w:r>
      <w:r w:rsidRPr="00527580">
        <w:rPr>
          <w:sz w:val="30"/>
          <w:szCs w:val="30"/>
        </w:rPr>
        <w:t xml:space="preserve"> человек</w:t>
      </w:r>
      <w:r w:rsidR="00590C0E">
        <w:rPr>
          <w:sz w:val="30"/>
          <w:szCs w:val="30"/>
        </w:rPr>
        <w:t>а</w:t>
      </w:r>
      <w:r w:rsidRPr="00527580">
        <w:rPr>
          <w:sz w:val="30"/>
          <w:szCs w:val="30"/>
        </w:rPr>
        <w:t xml:space="preserve"> погиб</w:t>
      </w:r>
      <w:r w:rsidR="00590C0E">
        <w:rPr>
          <w:sz w:val="30"/>
          <w:szCs w:val="30"/>
        </w:rPr>
        <w:t>ли</w:t>
      </w:r>
      <w:r w:rsidRPr="00527580">
        <w:rPr>
          <w:sz w:val="30"/>
          <w:szCs w:val="30"/>
        </w:rPr>
        <w:t xml:space="preserve"> и </w:t>
      </w:r>
      <w:r>
        <w:rPr>
          <w:sz w:val="30"/>
          <w:szCs w:val="30"/>
        </w:rPr>
        <w:t>1</w:t>
      </w:r>
      <w:r w:rsidR="00590C0E">
        <w:rPr>
          <w:sz w:val="30"/>
          <w:szCs w:val="30"/>
        </w:rPr>
        <w:t>5</w:t>
      </w:r>
      <w:r w:rsidRPr="00527580">
        <w:rPr>
          <w:sz w:val="30"/>
          <w:szCs w:val="30"/>
        </w:rPr>
        <w:t xml:space="preserve"> человек тяжело травмированы);</w:t>
      </w:r>
      <w:r>
        <w:rPr>
          <w:sz w:val="30"/>
          <w:szCs w:val="30"/>
        </w:rPr>
        <w:t xml:space="preserve"> </w:t>
      </w:r>
      <w:r w:rsidR="0018424A" w:rsidRPr="0018424A">
        <w:rPr>
          <w:sz w:val="30"/>
          <w:szCs w:val="30"/>
        </w:rPr>
        <w:t>допуск потерпевшего</w:t>
      </w:r>
      <w:r w:rsidR="005E6FBA">
        <w:rPr>
          <w:sz w:val="30"/>
          <w:szCs w:val="30"/>
        </w:rPr>
        <w:br/>
      </w:r>
      <w:r w:rsidR="0018424A" w:rsidRPr="0018424A">
        <w:rPr>
          <w:sz w:val="30"/>
          <w:szCs w:val="30"/>
        </w:rPr>
        <w:lastRenderedPageBreak/>
        <w:t>к работе без обучения, стажировки и проверки знаний</w:t>
      </w:r>
      <w:r w:rsidR="0018424A">
        <w:rPr>
          <w:sz w:val="30"/>
          <w:szCs w:val="30"/>
        </w:rPr>
        <w:t xml:space="preserve"> </w:t>
      </w:r>
      <w:r w:rsidR="00E75107">
        <w:rPr>
          <w:sz w:val="30"/>
          <w:szCs w:val="30"/>
        </w:rPr>
        <w:t>и</w:t>
      </w:r>
      <w:r w:rsidR="0018424A" w:rsidRPr="0018424A">
        <w:rPr>
          <w:sz w:val="30"/>
          <w:szCs w:val="30"/>
        </w:rPr>
        <w:t xml:space="preserve"> инструктажа</w:t>
      </w:r>
      <w:r w:rsidR="005E6FBA">
        <w:rPr>
          <w:sz w:val="30"/>
          <w:szCs w:val="30"/>
        </w:rPr>
        <w:br/>
      </w:r>
      <w:r w:rsidR="0018424A" w:rsidRPr="0018424A">
        <w:rPr>
          <w:sz w:val="30"/>
          <w:szCs w:val="30"/>
        </w:rPr>
        <w:t>по охране труда –</w:t>
      </w:r>
      <w:r w:rsidR="00E75107">
        <w:rPr>
          <w:sz w:val="30"/>
          <w:szCs w:val="30"/>
        </w:rPr>
        <w:t xml:space="preserve"> </w:t>
      </w:r>
      <w:r w:rsidR="007B39DD">
        <w:rPr>
          <w:sz w:val="30"/>
          <w:szCs w:val="30"/>
        </w:rPr>
        <w:t xml:space="preserve">в </w:t>
      </w:r>
      <w:r>
        <w:rPr>
          <w:sz w:val="30"/>
          <w:szCs w:val="30"/>
        </w:rPr>
        <w:t>18</w:t>
      </w:r>
      <w:r w:rsidR="0031590C" w:rsidRPr="00542483">
        <w:rPr>
          <w:sz w:val="30"/>
          <w:szCs w:val="30"/>
        </w:rPr>
        <w:t xml:space="preserve"> несчастных случа</w:t>
      </w:r>
      <w:r w:rsidR="007B39DD">
        <w:rPr>
          <w:sz w:val="30"/>
          <w:szCs w:val="30"/>
        </w:rPr>
        <w:t>ях</w:t>
      </w:r>
      <w:r w:rsidR="0031590C" w:rsidRPr="00542483">
        <w:rPr>
          <w:sz w:val="30"/>
          <w:szCs w:val="30"/>
        </w:rPr>
        <w:t>,</w:t>
      </w:r>
      <w:r w:rsidR="005E6FBA">
        <w:rPr>
          <w:sz w:val="30"/>
          <w:szCs w:val="30"/>
        </w:rPr>
        <w:t xml:space="preserve"> </w:t>
      </w:r>
      <w:r w:rsidR="0031590C" w:rsidRPr="00542483">
        <w:rPr>
          <w:sz w:val="30"/>
          <w:szCs w:val="30"/>
        </w:rPr>
        <w:t>в результате которых</w:t>
      </w:r>
      <w:r w:rsidR="005E6FBA">
        <w:rPr>
          <w:sz w:val="30"/>
          <w:szCs w:val="30"/>
        </w:rPr>
        <w:br/>
      </w:r>
      <w:r w:rsidR="00590C0E">
        <w:rPr>
          <w:sz w:val="30"/>
          <w:szCs w:val="30"/>
        </w:rPr>
        <w:t>4</w:t>
      </w:r>
      <w:r w:rsidR="0031590C" w:rsidRPr="00542483">
        <w:rPr>
          <w:sz w:val="30"/>
          <w:szCs w:val="30"/>
        </w:rPr>
        <w:t xml:space="preserve"> человек</w:t>
      </w:r>
      <w:r w:rsidR="00590C0E">
        <w:rPr>
          <w:sz w:val="30"/>
          <w:szCs w:val="30"/>
        </w:rPr>
        <w:t>а</w:t>
      </w:r>
      <w:r w:rsidR="0031590C" w:rsidRPr="00542483">
        <w:rPr>
          <w:sz w:val="30"/>
          <w:szCs w:val="30"/>
        </w:rPr>
        <w:t xml:space="preserve"> погиб</w:t>
      </w:r>
      <w:r w:rsidR="00590C0E">
        <w:rPr>
          <w:sz w:val="30"/>
          <w:szCs w:val="30"/>
        </w:rPr>
        <w:t>ли</w:t>
      </w:r>
      <w:r w:rsidR="0018424A">
        <w:rPr>
          <w:sz w:val="30"/>
          <w:szCs w:val="30"/>
        </w:rPr>
        <w:t xml:space="preserve"> </w:t>
      </w:r>
      <w:r w:rsidR="0031590C" w:rsidRPr="00542483">
        <w:rPr>
          <w:sz w:val="30"/>
          <w:szCs w:val="30"/>
        </w:rPr>
        <w:t xml:space="preserve">и </w:t>
      </w:r>
      <w:r w:rsidR="00B935EC">
        <w:rPr>
          <w:sz w:val="30"/>
          <w:szCs w:val="30"/>
        </w:rPr>
        <w:t>1</w:t>
      </w:r>
      <w:r w:rsidR="00590C0E">
        <w:rPr>
          <w:sz w:val="30"/>
          <w:szCs w:val="30"/>
        </w:rPr>
        <w:t>4</w:t>
      </w:r>
      <w:r w:rsidR="0031590C" w:rsidRPr="00542483">
        <w:rPr>
          <w:sz w:val="30"/>
          <w:szCs w:val="30"/>
        </w:rPr>
        <w:t xml:space="preserve"> человек получили тяжелые производственные травы</w:t>
      </w:r>
      <w:r w:rsidR="00527580">
        <w:rPr>
          <w:sz w:val="30"/>
          <w:szCs w:val="30"/>
        </w:rPr>
        <w:t xml:space="preserve"> </w:t>
      </w:r>
      <w:r w:rsidR="00527580" w:rsidRPr="00527580">
        <w:rPr>
          <w:sz w:val="30"/>
          <w:szCs w:val="30"/>
        </w:rPr>
        <w:t>(</w:t>
      </w:r>
      <w:r w:rsidR="00590C0E">
        <w:rPr>
          <w:sz w:val="30"/>
          <w:szCs w:val="30"/>
        </w:rPr>
        <w:t>12</w:t>
      </w:r>
      <w:r w:rsidR="00527580" w:rsidRPr="00527580">
        <w:rPr>
          <w:sz w:val="30"/>
          <w:szCs w:val="30"/>
        </w:rPr>
        <w:t xml:space="preserve"> случа</w:t>
      </w:r>
      <w:r w:rsidR="00590C0E">
        <w:rPr>
          <w:sz w:val="30"/>
          <w:szCs w:val="30"/>
        </w:rPr>
        <w:t>ев</w:t>
      </w:r>
      <w:r w:rsidR="00527580" w:rsidRPr="00527580">
        <w:rPr>
          <w:sz w:val="30"/>
          <w:szCs w:val="30"/>
        </w:rPr>
        <w:t xml:space="preserve">, </w:t>
      </w:r>
      <w:r w:rsidR="00590C0E">
        <w:rPr>
          <w:sz w:val="30"/>
          <w:szCs w:val="30"/>
        </w:rPr>
        <w:t>5</w:t>
      </w:r>
      <w:r w:rsidR="00527580" w:rsidRPr="00527580">
        <w:rPr>
          <w:sz w:val="30"/>
          <w:szCs w:val="30"/>
        </w:rPr>
        <w:t xml:space="preserve"> человек погиб</w:t>
      </w:r>
      <w:r w:rsidR="00B935EC">
        <w:rPr>
          <w:sz w:val="30"/>
          <w:szCs w:val="30"/>
        </w:rPr>
        <w:t>ли</w:t>
      </w:r>
      <w:r w:rsidR="005E6FBA">
        <w:rPr>
          <w:sz w:val="30"/>
          <w:szCs w:val="30"/>
        </w:rPr>
        <w:t xml:space="preserve"> </w:t>
      </w:r>
      <w:r w:rsidR="00527580" w:rsidRPr="00527580">
        <w:rPr>
          <w:sz w:val="30"/>
          <w:szCs w:val="30"/>
        </w:rPr>
        <w:t xml:space="preserve">и </w:t>
      </w:r>
      <w:r w:rsidR="00590C0E">
        <w:rPr>
          <w:sz w:val="30"/>
          <w:szCs w:val="30"/>
        </w:rPr>
        <w:t>7</w:t>
      </w:r>
      <w:r w:rsidR="00527580" w:rsidRPr="00527580">
        <w:rPr>
          <w:sz w:val="30"/>
          <w:szCs w:val="30"/>
        </w:rPr>
        <w:t xml:space="preserve"> человек тяжело травмирован</w:t>
      </w:r>
      <w:r w:rsidR="00590C0E">
        <w:rPr>
          <w:sz w:val="30"/>
          <w:szCs w:val="30"/>
        </w:rPr>
        <w:t>ы</w:t>
      </w:r>
      <w:r w:rsidR="00527580" w:rsidRPr="00527580">
        <w:rPr>
          <w:sz w:val="30"/>
          <w:szCs w:val="30"/>
        </w:rPr>
        <w:t>)</w:t>
      </w:r>
      <w:r w:rsidR="007B39DD">
        <w:rPr>
          <w:sz w:val="30"/>
          <w:szCs w:val="30"/>
        </w:rPr>
        <w:t>;</w:t>
      </w:r>
      <w:r w:rsidR="0031590C" w:rsidRPr="00542483">
        <w:rPr>
          <w:sz w:val="30"/>
          <w:szCs w:val="30"/>
        </w:rPr>
        <w:t xml:space="preserve"> </w:t>
      </w:r>
      <w:r w:rsidR="00542483">
        <w:rPr>
          <w:sz w:val="30"/>
          <w:szCs w:val="30"/>
        </w:rPr>
        <w:t>п</w:t>
      </w:r>
      <w:r w:rsidR="00542483" w:rsidRPr="00542483">
        <w:rPr>
          <w:sz w:val="30"/>
          <w:szCs w:val="30"/>
        </w:rPr>
        <w:t>ривлечение потерпевшего</w:t>
      </w:r>
      <w:r w:rsidR="0018424A">
        <w:rPr>
          <w:sz w:val="30"/>
          <w:szCs w:val="30"/>
        </w:rPr>
        <w:t xml:space="preserve"> </w:t>
      </w:r>
      <w:r w:rsidR="00542483" w:rsidRPr="00542483">
        <w:rPr>
          <w:sz w:val="30"/>
          <w:szCs w:val="30"/>
        </w:rPr>
        <w:t>к работе</w:t>
      </w:r>
      <w:r w:rsidR="005E6FBA">
        <w:rPr>
          <w:sz w:val="30"/>
          <w:szCs w:val="30"/>
        </w:rPr>
        <w:t xml:space="preserve"> </w:t>
      </w:r>
      <w:r w:rsidR="00542483" w:rsidRPr="00542483">
        <w:rPr>
          <w:sz w:val="30"/>
          <w:szCs w:val="30"/>
        </w:rPr>
        <w:t>не по специальности (профессии)</w:t>
      </w:r>
      <w:r w:rsidR="00542483">
        <w:rPr>
          <w:sz w:val="30"/>
          <w:szCs w:val="30"/>
        </w:rPr>
        <w:t xml:space="preserve"> –</w:t>
      </w:r>
      <w:r w:rsidR="005E6FBA">
        <w:rPr>
          <w:sz w:val="30"/>
          <w:szCs w:val="30"/>
        </w:rPr>
        <w:br/>
      </w:r>
      <w:r w:rsidR="007B39DD">
        <w:rPr>
          <w:sz w:val="30"/>
          <w:szCs w:val="30"/>
        </w:rPr>
        <w:t xml:space="preserve">в </w:t>
      </w:r>
      <w:r w:rsidR="00B935EC">
        <w:rPr>
          <w:sz w:val="30"/>
          <w:szCs w:val="30"/>
        </w:rPr>
        <w:t>1</w:t>
      </w:r>
      <w:r w:rsidR="00590C0E">
        <w:rPr>
          <w:sz w:val="30"/>
          <w:szCs w:val="30"/>
        </w:rPr>
        <w:t>4</w:t>
      </w:r>
      <w:r w:rsidR="00542483" w:rsidRPr="00542483">
        <w:rPr>
          <w:sz w:val="30"/>
          <w:szCs w:val="30"/>
        </w:rPr>
        <w:t xml:space="preserve"> несчастных случаях, </w:t>
      </w:r>
      <w:r w:rsidR="009437FA" w:rsidRPr="009437FA">
        <w:rPr>
          <w:sz w:val="30"/>
          <w:szCs w:val="30"/>
        </w:rPr>
        <w:t xml:space="preserve">в результате которых </w:t>
      </w:r>
      <w:r w:rsidR="00590C0E">
        <w:rPr>
          <w:sz w:val="30"/>
          <w:szCs w:val="30"/>
        </w:rPr>
        <w:t>4</w:t>
      </w:r>
      <w:r w:rsidR="009437FA" w:rsidRPr="009437FA">
        <w:rPr>
          <w:sz w:val="30"/>
          <w:szCs w:val="30"/>
        </w:rPr>
        <w:t xml:space="preserve"> человек</w:t>
      </w:r>
      <w:r w:rsidR="00590C0E">
        <w:rPr>
          <w:sz w:val="30"/>
          <w:szCs w:val="30"/>
        </w:rPr>
        <w:t>а</w:t>
      </w:r>
      <w:r w:rsidR="009437FA" w:rsidRPr="009437FA">
        <w:rPr>
          <w:sz w:val="30"/>
          <w:szCs w:val="30"/>
        </w:rPr>
        <w:t xml:space="preserve"> погиб</w:t>
      </w:r>
      <w:r w:rsidR="00590C0E">
        <w:rPr>
          <w:sz w:val="30"/>
          <w:szCs w:val="30"/>
        </w:rPr>
        <w:t>ли</w:t>
      </w:r>
      <w:r w:rsidR="005E6FBA">
        <w:rPr>
          <w:sz w:val="30"/>
          <w:szCs w:val="30"/>
        </w:rPr>
        <w:br/>
      </w:r>
      <w:r w:rsidR="009437FA" w:rsidRPr="009437FA">
        <w:rPr>
          <w:sz w:val="30"/>
          <w:szCs w:val="30"/>
        </w:rPr>
        <w:t xml:space="preserve">и </w:t>
      </w:r>
      <w:r w:rsidR="00590C0E">
        <w:rPr>
          <w:sz w:val="30"/>
          <w:szCs w:val="30"/>
        </w:rPr>
        <w:t>10</w:t>
      </w:r>
      <w:r w:rsidR="009437FA" w:rsidRPr="009437FA">
        <w:rPr>
          <w:sz w:val="30"/>
          <w:szCs w:val="30"/>
        </w:rPr>
        <w:t xml:space="preserve"> человек получили тяжелые производственные травы</w:t>
      </w:r>
      <w:r w:rsidR="00527580" w:rsidRPr="00527580">
        <w:t xml:space="preserve"> </w:t>
      </w:r>
      <w:r w:rsidR="00527580" w:rsidRPr="00527580">
        <w:rPr>
          <w:sz w:val="30"/>
          <w:szCs w:val="30"/>
        </w:rPr>
        <w:t>(</w:t>
      </w:r>
      <w:r w:rsidR="00590C0E">
        <w:rPr>
          <w:sz w:val="30"/>
          <w:szCs w:val="30"/>
        </w:rPr>
        <w:t>6</w:t>
      </w:r>
      <w:r w:rsidR="00B935EC" w:rsidRPr="00B935EC">
        <w:rPr>
          <w:sz w:val="30"/>
          <w:szCs w:val="30"/>
        </w:rPr>
        <w:t xml:space="preserve"> случа</w:t>
      </w:r>
      <w:r w:rsidR="00590C0E">
        <w:rPr>
          <w:sz w:val="30"/>
          <w:szCs w:val="30"/>
        </w:rPr>
        <w:t>ев</w:t>
      </w:r>
      <w:r w:rsidR="00B935EC" w:rsidRPr="00B935EC">
        <w:rPr>
          <w:sz w:val="30"/>
          <w:szCs w:val="30"/>
        </w:rPr>
        <w:t>,</w:t>
      </w:r>
      <w:r w:rsidR="005E6FBA">
        <w:rPr>
          <w:sz w:val="30"/>
          <w:szCs w:val="30"/>
        </w:rPr>
        <w:br/>
      </w:r>
      <w:r w:rsidR="00590C0E">
        <w:rPr>
          <w:sz w:val="30"/>
          <w:szCs w:val="30"/>
        </w:rPr>
        <w:t>по 3</w:t>
      </w:r>
      <w:r w:rsidR="00B935EC" w:rsidRPr="00B935EC">
        <w:rPr>
          <w:sz w:val="30"/>
          <w:szCs w:val="30"/>
        </w:rPr>
        <w:t xml:space="preserve"> человека погибли</w:t>
      </w:r>
      <w:r w:rsidR="00B935EC">
        <w:rPr>
          <w:sz w:val="30"/>
          <w:szCs w:val="30"/>
        </w:rPr>
        <w:t xml:space="preserve"> </w:t>
      </w:r>
      <w:r w:rsidR="00B935EC" w:rsidRPr="00B935EC">
        <w:rPr>
          <w:sz w:val="30"/>
          <w:szCs w:val="30"/>
        </w:rPr>
        <w:t>и тяжело травмирован</w:t>
      </w:r>
      <w:r w:rsidR="00590C0E">
        <w:rPr>
          <w:sz w:val="30"/>
          <w:szCs w:val="30"/>
        </w:rPr>
        <w:t>ы</w:t>
      </w:r>
      <w:r w:rsidR="00527580" w:rsidRPr="00527580">
        <w:rPr>
          <w:sz w:val="30"/>
          <w:szCs w:val="30"/>
        </w:rPr>
        <w:t>)</w:t>
      </w:r>
      <w:r w:rsidR="00B935EC">
        <w:rPr>
          <w:sz w:val="30"/>
          <w:szCs w:val="30"/>
        </w:rPr>
        <w:t xml:space="preserve">; </w:t>
      </w:r>
      <w:r w:rsidR="00590C0E" w:rsidRPr="00590C0E">
        <w:rPr>
          <w:sz w:val="30"/>
          <w:szCs w:val="30"/>
        </w:rPr>
        <w:t>неудовлетворительное содержание</w:t>
      </w:r>
      <w:r w:rsidR="00590C0E">
        <w:rPr>
          <w:sz w:val="30"/>
          <w:szCs w:val="30"/>
        </w:rPr>
        <w:t xml:space="preserve"> </w:t>
      </w:r>
      <w:r w:rsidR="00590C0E" w:rsidRPr="00590C0E">
        <w:rPr>
          <w:sz w:val="30"/>
          <w:szCs w:val="30"/>
        </w:rPr>
        <w:t>и недостатки</w:t>
      </w:r>
      <w:r w:rsidR="005E6FBA">
        <w:rPr>
          <w:sz w:val="30"/>
          <w:szCs w:val="30"/>
        </w:rPr>
        <w:t xml:space="preserve"> </w:t>
      </w:r>
      <w:r w:rsidR="00590C0E" w:rsidRPr="00590C0E">
        <w:rPr>
          <w:sz w:val="30"/>
          <w:szCs w:val="30"/>
        </w:rPr>
        <w:t xml:space="preserve">в организации рабочих мест – </w:t>
      </w:r>
      <w:r w:rsidR="00590C0E">
        <w:rPr>
          <w:sz w:val="30"/>
          <w:szCs w:val="30"/>
        </w:rPr>
        <w:t>14</w:t>
      </w:r>
      <w:r w:rsidR="00590C0E" w:rsidRPr="00590C0E">
        <w:rPr>
          <w:sz w:val="30"/>
          <w:szCs w:val="30"/>
        </w:rPr>
        <w:t xml:space="preserve"> случаев,</w:t>
      </w:r>
      <w:r w:rsidR="005E6FBA">
        <w:rPr>
          <w:sz w:val="30"/>
          <w:szCs w:val="30"/>
        </w:rPr>
        <w:br/>
      </w:r>
      <w:r w:rsidR="00590C0E" w:rsidRPr="00590C0E">
        <w:rPr>
          <w:sz w:val="30"/>
          <w:szCs w:val="30"/>
        </w:rPr>
        <w:t xml:space="preserve">в результате которых </w:t>
      </w:r>
      <w:r w:rsidR="00590C0E">
        <w:rPr>
          <w:sz w:val="30"/>
          <w:szCs w:val="30"/>
        </w:rPr>
        <w:t>4</w:t>
      </w:r>
      <w:r w:rsidR="00590C0E" w:rsidRPr="00590C0E">
        <w:rPr>
          <w:sz w:val="30"/>
          <w:szCs w:val="30"/>
        </w:rPr>
        <w:t xml:space="preserve"> человека погибли и </w:t>
      </w:r>
      <w:r w:rsidR="00590C0E">
        <w:rPr>
          <w:sz w:val="30"/>
          <w:szCs w:val="30"/>
        </w:rPr>
        <w:t>10</w:t>
      </w:r>
      <w:r w:rsidR="00590C0E" w:rsidRPr="00590C0E">
        <w:rPr>
          <w:sz w:val="30"/>
          <w:szCs w:val="30"/>
        </w:rPr>
        <w:t xml:space="preserve"> человек тяжело травмированы</w:t>
      </w:r>
      <w:r w:rsidR="00590C0E">
        <w:rPr>
          <w:sz w:val="30"/>
          <w:szCs w:val="30"/>
        </w:rPr>
        <w:t xml:space="preserve"> </w:t>
      </w:r>
      <w:r w:rsidR="00590C0E" w:rsidRPr="00590C0E">
        <w:rPr>
          <w:sz w:val="30"/>
          <w:szCs w:val="30"/>
        </w:rPr>
        <w:t>(</w:t>
      </w:r>
      <w:r w:rsidR="00590C0E">
        <w:rPr>
          <w:sz w:val="30"/>
          <w:szCs w:val="30"/>
        </w:rPr>
        <w:t>24</w:t>
      </w:r>
      <w:r w:rsidR="00590C0E" w:rsidRPr="00590C0E">
        <w:rPr>
          <w:sz w:val="30"/>
          <w:szCs w:val="30"/>
        </w:rPr>
        <w:t xml:space="preserve"> случа</w:t>
      </w:r>
      <w:r w:rsidR="00590C0E">
        <w:rPr>
          <w:sz w:val="30"/>
          <w:szCs w:val="30"/>
        </w:rPr>
        <w:t>я</w:t>
      </w:r>
      <w:r w:rsidR="00590C0E" w:rsidRPr="00590C0E">
        <w:rPr>
          <w:sz w:val="30"/>
          <w:szCs w:val="30"/>
        </w:rPr>
        <w:t xml:space="preserve">, </w:t>
      </w:r>
      <w:r w:rsidR="00590C0E">
        <w:rPr>
          <w:sz w:val="30"/>
          <w:szCs w:val="30"/>
        </w:rPr>
        <w:t>5</w:t>
      </w:r>
      <w:r w:rsidR="00590C0E" w:rsidRPr="00590C0E">
        <w:rPr>
          <w:sz w:val="30"/>
          <w:szCs w:val="30"/>
        </w:rPr>
        <w:t xml:space="preserve"> человек погибли и 1</w:t>
      </w:r>
      <w:r w:rsidR="00590C0E">
        <w:rPr>
          <w:sz w:val="30"/>
          <w:szCs w:val="30"/>
        </w:rPr>
        <w:t>9</w:t>
      </w:r>
      <w:r w:rsidR="00590C0E" w:rsidRPr="00590C0E">
        <w:rPr>
          <w:sz w:val="30"/>
          <w:szCs w:val="30"/>
        </w:rPr>
        <w:t xml:space="preserve"> человек тяжело травмированы</w:t>
      </w:r>
      <w:r w:rsidR="00590C0E">
        <w:rPr>
          <w:sz w:val="30"/>
          <w:szCs w:val="30"/>
        </w:rPr>
        <w:t xml:space="preserve">); </w:t>
      </w:r>
      <w:r w:rsidR="00B935EC">
        <w:rPr>
          <w:sz w:val="30"/>
          <w:szCs w:val="30"/>
        </w:rPr>
        <w:t>н</w:t>
      </w:r>
      <w:r w:rsidR="00B935EC" w:rsidRPr="00B935EC">
        <w:rPr>
          <w:sz w:val="30"/>
          <w:szCs w:val="30"/>
        </w:rPr>
        <w:t>арушение требований безопасности при эксплуатации транспортных средств, машин, механизмов, оборудования, оснастки, инструмента – в 1</w:t>
      </w:r>
      <w:r w:rsidR="00590C0E">
        <w:rPr>
          <w:sz w:val="30"/>
          <w:szCs w:val="30"/>
        </w:rPr>
        <w:t>4</w:t>
      </w:r>
      <w:r w:rsidR="00B935EC" w:rsidRPr="00B935EC">
        <w:rPr>
          <w:sz w:val="30"/>
          <w:szCs w:val="30"/>
        </w:rPr>
        <w:t xml:space="preserve"> несчастных случаях</w:t>
      </w:r>
      <w:r w:rsidR="005E6FBA">
        <w:rPr>
          <w:sz w:val="30"/>
          <w:szCs w:val="30"/>
        </w:rPr>
        <w:t xml:space="preserve"> </w:t>
      </w:r>
      <w:r w:rsidR="00B935EC" w:rsidRPr="00B935EC">
        <w:rPr>
          <w:sz w:val="30"/>
          <w:szCs w:val="30"/>
        </w:rPr>
        <w:t xml:space="preserve">на производстве, </w:t>
      </w:r>
      <w:r w:rsidR="00590C0E" w:rsidRPr="00590C0E">
        <w:rPr>
          <w:sz w:val="30"/>
          <w:szCs w:val="30"/>
        </w:rPr>
        <w:t xml:space="preserve">в результате которых </w:t>
      </w:r>
      <w:r w:rsidR="00590C0E">
        <w:rPr>
          <w:sz w:val="30"/>
          <w:szCs w:val="30"/>
        </w:rPr>
        <w:t>2</w:t>
      </w:r>
      <w:r w:rsidR="00590C0E" w:rsidRPr="00590C0E">
        <w:rPr>
          <w:sz w:val="30"/>
          <w:szCs w:val="30"/>
        </w:rPr>
        <w:t xml:space="preserve"> человека погибли и 1</w:t>
      </w:r>
      <w:r w:rsidR="00590C0E">
        <w:rPr>
          <w:sz w:val="30"/>
          <w:szCs w:val="30"/>
        </w:rPr>
        <w:t>2</w:t>
      </w:r>
      <w:r w:rsidR="00590C0E" w:rsidRPr="00590C0E">
        <w:rPr>
          <w:sz w:val="30"/>
          <w:szCs w:val="30"/>
        </w:rPr>
        <w:t xml:space="preserve"> человек получили тяжелые производственные травы</w:t>
      </w:r>
      <w:r w:rsidR="00B935EC" w:rsidRPr="00B935EC">
        <w:rPr>
          <w:sz w:val="30"/>
          <w:szCs w:val="30"/>
        </w:rPr>
        <w:t xml:space="preserve"> (</w:t>
      </w:r>
      <w:r w:rsidR="00590C0E">
        <w:rPr>
          <w:sz w:val="30"/>
          <w:szCs w:val="30"/>
        </w:rPr>
        <w:t>18</w:t>
      </w:r>
      <w:r w:rsidR="00B935EC" w:rsidRPr="00B935EC">
        <w:rPr>
          <w:sz w:val="30"/>
          <w:szCs w:val="30"/>
        </w:rPr>
        <w:t xml:space="preserve"> случаев, </w:t>
      </w:r>
      <w:r w:rsidR="00590C0E">
        <w:rPr>
          <w:sz w:val="30"/>
          <w:szCs w:val="30"/>
        </w:rPr>
        <w:t>5</w:t>
      </w:r>
      <w:r w:rsidR="00B935EC" w:rsidRPr="00B935EC">
        <w:rPr>
          <w:sz w:val="30"/>
          <w:szCs w:val="30"/>
        </w:rPr>
        <w:t xml:space="preserve"> человек погиб</w:t>
      </w:r>
      <w:r w:rsidR="00B935EC">
        <w:rPr>
          <w:sz w:val="30"/>
          <w:szCs w:val="30"/>
        </w:rPr>
        <w:t>ли</w:t>
      </w:r>
      <w:r w:rsidR="00590C0E">
        <w:rPr>
          <w:sz w:val="30"/>
          <w:szCs w:val="30"/>
        </w:rPr>
        <w:t xml:space="preserve"> </w:t>
      </w:r>
      <w:r w:rsidR="00B935EC" w:rsidRPr="00B935EC">
        <w:rPr>
          <w:sz w:val="30"/>
          <w:szCs w:val="30"/>
        </w:rPr>
        <w:t xml:space="preserve">и </w:t>
      </w:r>
      <w:r w:rsidR="00590C0E">
        <w:rPr>
          <w:sz w:val="30"/>
          <w:szCs w:val="30"/>
        </w:rPr>
        <w:t>13</w:t>
      </w:r>
      <w:r w:rsidR="00B935EC" w:rsidRPr="00B935EC">
        <w:rPr>
          <w:sz w:val="30"/>
          <w:szCs w:val="30"/>
        </w:rPr>
        <w:t xml:space="preserve"> человек тяжело травмированы)</w:t>
      </w:r>
      <w:r w:rsidR="00527580">
        <w:rPr>
          <w:sz w:val="30"/>
          <w:szCs w:val="30"/>
        </w:rPr>
        <w:t>.</w:t>
      </w:r>
    </w:p>
    <w:p w:rsidR="00E3003E" w:rsidRPr="00590C0E" w:rsidRDefault="00E3003E" w:rsidP="00590C0E">
      <w:pPr>
        <w:rPr>
          <w:sz w:val="20"/>
          <w:szCs w:val="20"/>
        </w:rPr>
      </w:pPr>
    </w:p>
    <w:p w:rsidR="00590C0E" w:rsidRPr="00590C0E" w:rsidRDefault="00285211" w:rsidP="00590C0E">
      <w:pPr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28670705" wp14:editId="07043D09">
            <wp:extent cx="6116128" cy="5408762"/>
            <wp:effectExtent l="0" t="0" r="0" b="0"/>
            <wp:docPr id="47" name="Диаграмма 4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31590C" w:rsidRPr="00285211" w:rsidRDefault="0031590C" w:rsidP="003E3121">
      <w:pPr>
        <w:ind w:firstLine="709"/>
        <w:rPr>
          <w:spacing w:val="-4"/>
          <w:sz w:val="20"/>
          <w:szCs w:val="20"/>
        </w:rPr>
      </w:pPr>
    </w:p>
    <w:p w:rsidR="007C7DFB" w:rsidRDefault="007C7DFB" w:rsidP="003E3121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По сравнению с </w:t>
      </w:r>
      <w:r w:rsidR="00793210">
        <w:rPr>
          <w:spacing w:val="-4"/>
          <w:sz w:val="30"/>
          <w:szCs w:val="30"/>
        </w:rPr>
        <w:t>2021 годом</w:t>
      </w:r>
      <w:r>
        <w:rPr>
          <w:spacing w:val="-4"/>
          <w:sz w:val="30"/>
          <w:szCs w:val="30"/>
        </w:rPr>
        <w:t xml:space="preserve"> возросло </w:t>
      </w:r>
      <w:r w:rsidR="00EF5C1B">
        <w:rPr>
          <w:spacing w:val="-4"/>
          <w:sz w:val="30"/>
          <w:szCs w:val="30"/>
        </w:rPr>
        <w:t>к</w:t>
      </w:r>
      <w:r w:rsidR="00427C40">
        <w:rPr>
          <w:spacing w:val="-4"/>
          <w:sz w:val="30"/>
          <w:szCs w:val="30"/>
        </w:rPr>
        <w:t>оличеств</w:t>
      </w:r>
      <w:r>
        <w:rPr>
          <w:spacing w:val="-4"/>
          <w:sz w:val="30"/>
          <w:szCs w:val="30"/>
        </w:rPr>
        <w:t>о</w:t>
      </w:r>
      <w:r w:rsidR="00427C40">
        <w:rPr>
          <w:spacing w:val="-4"/>
          <w:sz w:val="30"/>
          <w:szCs w:val="30"/>
        </w:rPr>
        <w:t xml:space="preserve"> несчастных случаев</w:t>
      </w:r>
      <w:r w:rsidR="00793210">
        <w:rPr>
          <w:spacing w:val="-4"/>
          <w:sz w:val="30"/>
          <w:szCs w:val="30"/>
        </w:rPr>
        <w:br/>
      </w:r>
      <w:r w:rsidR="00427C40">
        <w:rPr>
          <w:spacing w:val="-4"/>
          <w:sz w:val="30"/>
          <w:szCs w:val="30"/>
        </w:rPr>
        <w:t xml:space="preserve">с тяжелыми последствиями, причинами которых стали </w:t>
      </w:r>
      <w:r w:rsidRPr="007C7DFB">
        <w:rPr>
          <w:spacing w:val="-4"/>
          <w:sz w:val="30"/>
          <w:szCs w:val="30"/>
        </w:rPr>
        <w:t>невыполнение руководителями и специалистами обязанностей по охране труда</w:t>
      </w:r>
      <w:r>
        <w:rPr>
          <w:spacing w:val="-4"/>
          <w:sz w:val="30"/>
          <w:szCs w:val="30"/>
        </w:rPr>
        <w:t>,</w:t>
      </w:r>
      <w:r w:rsidRPr="007C7DFB">
        <w:rPr>
          <w:spacing w:val="-4"/>
          <w:sz w:val="30"/>
          <w:szCs w:val="30"/>
        </w:rPr>
        <w:t xml:space="preserve"> </w:t>
      </w:r>
      <w:r w:rsidR="00427C40" w:rsidRPr="00427C40">
        <w:rPr>
          <w:spacing w:val="-4"/>
          <w:sz w:val="30"/>
          <w:szCs w:val="30"/>
        </w:rPr>
        <w:t>допуск потерпевшего к работе без обучения, стажировки</w:t>
      </w:r>
      <w:r>
        <w:rPr>
          <w:spacing w:val="-4"/>
          <w:sz w:val="30"/>
          <w:szCs w:val="30"/>
        </w:rPr>
        <w:t xml:space="preserve"> </w:t>
      </w:r>
      <w:r w:rsidR="00427C40" w:rsidRPr="00427C40">
        <w:rPr>
          <w:spacing w:val="-4"/>
          <w:sz w:val="30"/>
          <w:szCs w:val="30"/>
        </w:rPr>
        <w:t>и проверки знаний</w:t>
      </w:r>
      <w:r w:rsidR="00793210">
        <w:rPr>
          <w:spacing w:val="-4"/>
          <w:sz w:val="30"/>
          <w:szCs w:val="30"/>
        </w:rPr>
        <w:br/>
      </w:r>
      <w:r w:rsidR="00427C40" w:rsidRPr="00427C40">
        <w:rPr>
          <w:spacing w:val="-4"/>
          <w:sz w:val="30"/>
          <w:szCs w:val="30"/>
        </w:rPr>
        <w:t>по вопросам охраны труда, инструктажа</w:t>
      </w:r>
      <w:r w:rsidR="00793210">
        <w:rPr>
          <w:spacing w:val="-4"/>
          <w:sz w:val="30"/>
          <w:szCs w:val="30"/>
        </w:rPr>
        <w:t xml:space="preserve"> </w:t>
      </w:r>
      <w:r w:rsidR="00427C40" w:rsidRPr="00427C40">
        <w:rPr>
          <w:spacing w:val="-4"/>
          <w:sz w:val="30"/>
          <w:szCs w:val="30"/>
        </w:rPr>
        <w:t>по охране труда</w:t>
      </w:r>
      <w:r w:rsidR="00427C40">
        <w:rPr>
          <w:spacing w:val="-4"/>
          <w:sz w:val="30"/>
          <w:szCs w:val="30"/>
        </w:rPr>
        <w:t xml:space="preserve">, </w:t>
      </w:r>
      <w:r w:rsidR="00427C40" w:rsidRPr="00427C40">
        <w:rPr>
          <w:spacing w:val="-4"/>
          <w:sz w:val="30"/>
          <w:szCs w:val="30"/>
        </w:rPr>
        <w:t>привлечение потерпевшего к работе не по специальности (профессии)</w:t>
      </w:r>
      <w:r>
        <w:rPr>
          <w:spacing w:val="-4"/>
          <w:sz w:val="30"/>
          <w:szCs w:val="30"/>
        </w:rPr>
        <w:t>,</w:t>
      </w:r>
      <w:r w:rsidR="00793210">
        <w:rPr>
          <w:spacing w:val="-4"/>
          <w:sz w:val="30"/>
          <w:szCs w:val="30"/>
        </w:rPr>
        <w:t xml:space="preserve"> </w:t>
      </w:r>
      <w:r w:rsidRPr="007C7DFB">
        <w:rPr>
          <w:spacing w:val="-4"/>
          <w:sz w:val="30"/>
          <w:szCs w:val="30"/>
        </w:rPr>
        <w:t>а также</w:t>
      </w:r>
      <w:r>
        <w:rPr>
          <w:spacing w:val="-4"/>
          <w:sz w:val="30"/>
          <w:szCs w:val="30"/>
        </w:rPr>
        <w:t xml:space="preserve"> </w:t>
      </w:r>
      <w:r w:rsidR="00793210" w:rsidRPr="00793210">
        <w:rPr>
          <w:spacing w:val="-4"/>
          <w:sz w:val="30"/>
          <w:szCs w:val="30"/>
        </w:rPr>
        <w:t>личная неосторожность потерпевшего</w:t>
      </w:r>
      <w:r>
        <w:rPr>
          <w:spacing w:val="-4"/>
          <w:sz w:val="30"/>
          <w:szCs w:val="30"/>
        </w:rPr>
        <w:t>.</w:t>
      </w:r>
    </w:p>
    <w:p w:rsidR="005C453B" w:rsidRPr="005C453B" w:rsidRDefault="005C453B" w:rsidP="0047599C">
      <w:pPr>
        <w:spacing w:line="360" w:lineRule="auto"/>
        <w:ind w:firstLine="709"/>
        <w:rPr>
          <w:i/>
          <w:spacing w:val="-4"/>
          <w:sz w:val="30"/>
          <w:szCs w:val="30"/>
        </w:rPr>
      </w:pPr>
    </w:p>
    <w:p w:rsidR="0047599C" w:rsidRDefault="0047599C" w:rsidP="0047599C">
      <w:pPr>
        <w:spacing w:line="280" w:lineRule="exact"/>
        <w:ind w:right="4251"/>
        <w:rPr>
          <w:sz w:val="30"/>
          <w:szCs w:val="30"/>
        </w:rPr>
      </w:pPr>
      <w:r>
        <w:rPr>
          <w:sz w:val="30"/>
          <w:szCs w:val="30"/>
        </w:rPr>
        <w:t>У</w:t>
      </w:r>
      <w:r w:rsidRPr="002603F5">
        <w:rPr>
          <w:sz w:val="30"/>
          <w:szCs w:val="30"/>
        </w:rPr>
        <w:t>правлени</w:t>
      </w:r>
      <w:r>
        <w:rPr>
          <w:sz w:val="30"/>
          <w:szCs w:val="30"/>
        </w:rPr>
        <w:t xml:space="preserve">е </w:t>
      </w:r>
      <w:r w:rsidRPr="002603F5">
        <w:rPr>
          <w:sz w:val="30"/>
          <w:szCs w:val="30"/>
        </w:rPr>
        <w:t>государственной экспертизы</w:t>
      </w:r>
      <w:r>
        <w:rPr>
          <w:sz w:val="30"/>
          <w:szCs w:val="30"/>
        </w:rPr>
        <w:t xml:space="preserve"> </w:t>
      </w:r>
      <w:r w:rsidRPr="002603F5">
        <w:rPr>
          <w:sz w:val="30"/>
          <w:szCs w:val="30"/>
        </w:rPr>
        <w:t xml:space="preserve">условий </w:t>
      </w:r>
      <w:r>
        <w:rPr>
          <w:sz w:val="30"/>
          <w:szCs w:val="30"/>
        </w:rPr>
        <w:t xml:space="preserve">труда </w:t>
      </w:r>
      <w:r w:rsidRPr="002603F5">
        <w:rPr>
          <w:sz w:val="30"/>
          <w:szCs w:val="30"/>
        </w:rPr>
        <w:t>и охраны труда</w:t>
      </w:r>
      <w:r>
        <w:rPr>
          <w:sz w:val="30"/>
          <w:szCs w:val="30"/>
        </w:rPr>
        <w:t xml:space="preserve"> комитета по труду, занятости и социальной защите Минского облисполкома</w:t>
      </w:r>
    </w:p>
    <w:p w:rsidR="000F731F" w:rsidRDefault="00793210" w:rsidP="0047599C">
      <w:pPr>
        <w:ind w:right="5103"/>
        <w:rPr>
          <w:sz w:val="30"/>
          <w:szCs w:val="30"/>
        </w:rPr>
      </w:pPr>
      <w:r>
        <w:rPr>
          <w:sz w:val="30"/>
          <w:szCs w:val="30"/>
        </w:rPr>
        <w:t>20</w:t>
      </w:r>
      <w:r w:rsidR="0047599C">
        <w:rPr>
          <w:sz w:val="30"/>
          <w:szCs w:val="30"/>
        </w:rPr>
        <w:t>.</w:t>
      </w:r>
      <w:r>
        <w:rPr>
          <w:sz w:val="30"/>
          <w:szCs w:val="30"/>
        </w:rPr>
        <w:t>01</w:t>
      </w:r>
      <w:r w:rsidR="0047599C">
        <w:rPr>
          <w:sz w:val="30"/>
          <w:szCs w:val="30"/>
        </w:rPr>
        <w:t>.202</w:t>
      </w:r>
      <w:r>
        <w:rPr>
          <w:sz w:val="30"/>
          <w:szCs w:val="30"/>
        </w:rPr>
        <w:t>3</w:t>
      </w:r>
    </w:p>
    <w:sectPr w:rsidR="000F731F" w:rsidSect="00CF6D6E">
      <w:headerReference w:type="default" r:id="rId28"/>
      <w:pgSz w:w="11906" w:h="16838" w:code="9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364" w:rsidRDefault="00427364" w:rsidP="004C441E">
      <w:r>
        <w:separator/>
      </w:r>
    </w:p>
  </w:endnote>
  <w:endnote w:type="continuationSeparator" w:id="0">
    <w:p w:rsidR="00427364" w:rsidRDefault="00427364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364" w:rsidRDefault="00427364" w:rsidP="004C441E">
      <w:r>
        <w:separator/>
      </w:r>
    </w:p>
  </w:footnote>
  <w:footnote w:type="continuationSeparator" w:id="0">
    <w:p w:rsidR="00427364" w:rsidRDefault="00427364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C24D5" w:rsidRPr="004C441E" w:rsidRDefault="00FC24D5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5B2CC7">
          <w:rPr>
            <w:noProof/>
            <w:sz w:val="28"/>
            <w:szCs w:val="28"/>
          </w:rPr>
          <w:t>19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D5"/>
    <w:rsid w:val="00000D3F"/>
    <w:rsid w:val="00001016"/>
    <w:rsid w:val="00002661"/>
    <w:rsid w:val="00005094"/>
    <w:rsid w:val="00005122"/>
    <w:rsid w:val="00005C66"/>
    <w:rsid w:val="000064AE"/>
    <w:rsid w:val="00006753"/>
    <w:rsid w:val="000068AA"/>
    <w:rsid w:val="00006D01"/>
    <w:rsid w:val="00006DB6"/>
    <w:rsid w:val="0000783B"/>
    <w:rsid w:val="000105E9"/>
    <w:rsid w:val="0001127D"/>
    <w:rsid w:val="00011F36"/>
    <w:rsid w:val="00012E97"/>
    <w:rsid w:val="000130AA"/>
    <w:rsid w:val="000159C6"/>
    <w:rsid w:val="00015B96"/>
    <w:rsid w:val="00015F57"/>
    <w:rsid w:val="00016479"/>
    <w:rsid w:val="00017C47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687"/>
    <w:rsid w:val="00026DA6"/>
    <w:rsid w:val="000279CB"/>
    <w:rsid w:val="0003030B"/>
    <w:rsid w:val="000329CB"/>
    <w:rsid w:val="000329D2"/>
    <w:rsid w:val="000330A4"/>
    <w:rsid w:val="0003361A"/>
    <w:rsid w:val="0003372E"/>
    <w:rsid w:val="000338B8"/>
    <w:rsid w:val="000338C4"/>
    <w:rsid w:val="00033CD8"/>
    <w:rsid w:val="00034DBA"/>
    <w:rsid w:val="000352EB"/>
    <w:rsid w:val="0003569E"/>
    <w:rsid w:val="00037095"/>
    <w:rsid w:val="000376A7"/>
    <w:rsid w:val="00040888"/>
    <w:rsid w:val="00040AFE"/>
    <w:rsid w:val="00041E5C"/>
    <w:rsid w:val="00042CE6"/>
    <w:rsid w:val="00042E86"/>
    <w:rsid w:val="000440CF"/>
    <w:rsid w:val="000455D3"/>
    <w:rsid w:val="000457A2"/>
    <w:rsid w:val="00045A65"/>
    <w:rsid w:val="00045E94"/>
    <w:rsid w:val="000465EC"/>
    <w:rsid w:val="00050B69"/>
    <w:rsid w:val="00050CC8"/>
    <w:rsid w:val="00052039"/>
    <w:rsid w:val="00052CDF"/>
    <w:rsid w:val="00054626"/>
    <w:rsid w:val="00054D5D"/>
    <w:rsid w:val="0005640F"/>
    <w:rsid w:val="000568AC"/>
    <w:rsid w:val="00056F98"/>
    <w:rsid w:val="00056FDF"/>
    <w:rsid w:val="00060F2D"/>
    <w:rsid w:val="000611B1"/>
    <w:rsid w:val="000619DE"/>
    <w:rsid w:val="00062954"/>
    <w:rsid w:val="00062A51"/>
    <w:rsid w:val="00063B06"/>
    <w:rsid w:val="00063E70"/>
    <w:rsid w:val="00064ED9"/>
    <w:rsid w:val="00065DDB"/>
    <w:rsid w:val="00065FF7"/>
    <w:rsid w:val="00066431"/>
    <w:rsid w:val="00066D36"/>
    <w:rsid w:val="00071084"/>
    <w:rsid w:val="000711DB"/>
    <w:rsid w:val="00072253"/>
    <w:rsid w:val="0007277C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3384"/>
    <w:rsid w:val="00083FD9"/>
    <w:rsid w:val="00085E44"/>
    <w:rsid w:val="000868E4"/>
    <w:rsid w:val="00087027"/>
    <w:rsid w:val="00087C6A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9BF"/>
    <w:rsid w:val="000A6674"/>
    <w:rsid w:val="000A7B2C"/>
    <w:rsid w:val="000B011E"/>
    <w:rsid w:val="000B0A74"/>
    <w:rsid w:val="000B1DE4"/>
    <w:rsid w:val="000B2C31"/>
    <w:rsid w:val="000B66E1"/>
    <w:rsid w:val="000B757C"/>
    <w:rsid w:val="000C04FD"/>
    <w:rsid w:val="000C084D"/>
    <w:rsid w:val="000C25C8"/>
    <w:rsid w:val="000C2F3A"/>
    <w:rsid w:val="000C350F"/>
    <w:rsid w:val="000C3A9A"/>
    <w:rsid w:val="000C476D"/>
    <w:rsid w:val="000C5E43"/>
    <w:rsid w:val="000C6755"/>
    <w:rsid w:val="000C73BB"/>
    <w:rsid w:val="000D0CD9"/>
    <w:rsid w:val="000D0DCC"/>
    <w:rsid w:val="000D18FA"/>
    <w:rsid w:val="000D2927"/>
    <w:rsid w:val="000D2CA7"/>
    <w:rsid w:val="000D357C"/>
    <w:rsid w:val="000D4B99"/>
    <w:rsid w:val="000D54A8"/>
    <w:rsid w:val="000D6351"/>
    <w:rsid w:val="000E090F"/>
    <w:rsid w:val="000E0D7F"/>
    <w:rsid w:val="000E0EFA"/>
    <w:rsid w:val="000E17B3"/>
    <w:rsid w:val="000E1918"/>
    <w:rsid w:val="000E4EB8"/>
    <w:rsid w:val="000E6AB8"/>
    <w:rsid w:val="000E7E24"/>
    <w:rsid w:val="000F02D3"/>
    <w:rsid w:val="000F2B91"/>
    <w:rsid w:val="000F2FF2"/>
    <w:rsid w:val="000F3A72"/>
    <w:rsid w:val="000F54E1"/>
    <w:rsid w:val="000F6D60"/>
    <w:rsid w:val="000F731F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3840"/>
    <w:rsid w:val="00113D41"/>
    <w:rsid w:val="0011561E"/>
    <w:rsid w:val="00117DE7"/>
    <w:rsid w:val="00117F78"/>
    <w:rsid w:val="00117FE6"/>
    <w:rsid w:val="00123954"/>
    <w:rsid w:val="00124210"/>
    <w:rsid w:val="00124359"/>
    <w:rsid w:val="00124AD8"/>
    <w:rsid w:val="001262F5"/>
    <w:rsid w:val="00126B9D"/>
    <w:rsid w:val="0013028A"/>
    <w:rsid w:val="00132736"/>
    <w:rsid w:val="00132D0A"/>
    <w:rsid w:val="001356BC"/>
    <w:rsid w:val="00135871"/>
    <w:rsid w:val="001359C8"/>
    <w:rsid w:val="001366B7"/>
    <w:rsid w:val="001366E0"/>
    <w:rsid w:val="0013715E"/>
    <w:rsid w:val="001372D5"/>
    <w:rsid w:val="00137A5F"/>
    <w:rsid w:val="001405F7"/>
    <w:rsid w:val="00141AFE"/>
    <w:rsid w:val="0014201C"/>
    <w:rsid w:val="00142AE9"/>
    <w:rsid w:val="00143129"/>
    <w:rsid w:val="00143A11"/>
    <w:rsid w:val="00143BC3"/>
    <w:rsid w:val="00144DE7"/>
    <w:rsid w:val="00145E31"/>
    <w:rsid w:val="0014626B"/>
    <w:rsid w:val="00146B74"/>
    <w:rsid w:val="00146DE0"/>
    <w:rsid w:val="00147A82"/>
    <w:rsid w:val="0015101E"/>
    <w:rsid w:val="0015200D"/>
    <w:rsid w:val="00152342"/>
    <w:rsid w:val="00153406"/>
    <w:rsid w:val="0015571A"/>
    <w:rsid w:val="001558AB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4C6D"/>
    <w:rsid w:val="00164DC7"/>
    <w:rsid w:val="00165371"/>
    <w:rsid w:val="00165808"/>
    <w:rsid w:val="00165C91"/>
    <w:rsid w:val="00166A1C"/>
    <w:rsid w:val="00166B62"/>
    <w:rsid w:val="00166EEC"/>
    <w:rsid w:val="00171113"/>
    <w:rsid w:val="00171F57"/>
    <w:rsid w:val="00172C78"/>
    <w:rsid w:val="001731A4"/>
    <w:rsid w:val="00174D7E"/>
    <w:rsid w:val="0017608D"/>
    <w:rsid w:val="00176EF8"/>
    <w:rsid w:val="00180859"/>
    <w:rsid w:val="00180E71"/>
    <w:rsid w:val="00181007"/>
    <w:rsid w:val="001813EA"/>
    <w:rsid w:val="001814FE"/>
    <w:rsid w:val="00181E7C"/>
    <w:rsid w:val="00182555"/>
    <w:rsid w:val="00182A5D"/>
    <w:rsid w:val="00182C4A"/>
    <w:rsid w:val="00183505"/>
    <w:rsid w:val="00183ECB"/>
    <w:rsid w:val="0018424A"/>
    <w:rsid w:val="001854E8"/>
    <w:rsid w:val="00185863"/>
    <w:rsid w:val="001877F1"/>
    <w:rsid w:val="001910E9"/>
    <w:rsid w:val="00191969"/>
    <w:rsid w:val="00192991"/>
    <w:rsid w:val="00193388"/>
    <w:rsid w:val="001934BA"/>
    <w:rsid w:val="00193FB9"/>
    <w:rsid w:val="001943C0"/>
    <w:rsid w:val="00195897"/>
    <w:rsid w:val="00195FC1"/>
    <w:rsid w:val="00196C3A"/>
    <w:rsid w:val="001970EE"/>
    <w:rsid w:val="001A0EC5"/>
    <w:rsid w:val="001A14F9"/>
    <w:rsid w:val="001A2015"/>
    <w:rsid w:val="001A3366"/>
    <w:rsid w:val="001A4B73"/>
    <w:rsid w:val="001A4D13"/>
    <w:rsid w:val="001A4F27"/>
    <w:rsid w:val="001A55C9"/>
    <w:rsid w:val="001A636B"/>
    <w:rsid w:val="001B0B5D"/>
    <w:rsid w:val="001B1B56"/>
    <w:rsid w:val="001B1FF5"/>
    <w:rsid w:val="001B23CF"/>
    <w:rsid w:val="001B2639"/>
    <w:rsid w:val="001B3B03"/>
    <w:rsid w:val="001B3B53"/>
    <w:rsid w:val="001B443C"/>
    <w:rsid w:val="001B4CDB"/>
    <w:rsid w:val="001B4DDE"/>
    <w:rsid w:val="001B64B4"/>
    <w:rsid w:val="001B6F26"/>
    <w:rsid w:val="001B72D4"/>
    <w:rsid w:val="001C09E1"/>
    <w:rsid w:val="001C0E94"/>
    <w:rsid w:val="001C1310"/>
    <w:rsid w:val="001C1E60"/>
    <w:rsid w:val="001C21F8"/>
    <w:rsid w:val="001C3483"/>
    <w:rsid w:val="001C49C9"/>
    <w:rsid w:val="001C508B"/>
    <w:rsid w:val="001C67AA"/>
    <w:rsid w:val="001C7631"/>
    <w:rsid w:val="001D04C0"/>
    <w:rsid w:val="001D1137"/>
    <w:rsid w:val="001D1553"/>
    <w:rsid w:val="001D17F3"/>
    <w:rsid w:val="001D1BEF"/>
    <w:rsid w:val="001D20C9"/>
    <w:rsid w:val="001D2BA1"/>
    <w:rsid w:val="001D6762"/>
    <w:rsid w:val="001E07AF"/>
    <w:rsid w:val="001E11B2"/>
    <w:rsid w:val="001E1F73"/>
    <w:rsid w:val="001E25D9"/>
    <w:rsid w:val="001E289C"/>
    <w:rsid w:val="001E2DC7"/>
    <w:rsid w:val="001E2FBD"/>
    <w:rsid w:val="001E4191"/>
    <w:rsid w:val="001E4196"/>
    <w:rsid w:val="001E41F7"/>
    <w:rsid w:val="001E4A51"/>
    <w:rsid w:val="001E4C24"/>
    <w:rsid w:val="001E4F79"/>
    <w:rsid w:val="001E6A37"/>
    <w:rsid w:val="001E6AE3"/>
    <w:rsid w:val="001F227C"/>
    <w:rsid w:val="001F3B96"/>
    <w:rsid w:val="001F44CD"/>
    <w:rsid w:val="001F62BA"/>
    <w:rsid w:val="001F62E5"/>
    <w:rsid w:val="001F72E8"/>
    <w:rsid w:val="001F7381"/>
    <w:rsid w:val="001F7F25"/>
    <w:rsid w:val="00200551"/>
    <w:rsid w:val="002013E4"/>
    <w:rsid w:val="00204310"/>
    <w:rsid w:val="00206A9A"/>
    <w:rsid w:val="00210130"/>
    <w:rsid w:val="00210279"/>
    <w:rsid w:val="0021162D"/>
    <w:rsid w:val="002144D8"/>
    <w:rsid w:val="00214897"/>
    <w:rsid w:val="00220837"/>
    <w:rsid w:val="00220D8D"/>
    <w:rsid w:val="0022175B"/>
    <w:rsid w:val="00222551"/>
    <w:rsid w:val="002227C5"/>
    <w:rsid w:val="00222F88"/>
    <w:rsid w:val="00224C55"/>
    <w:rsid w:val="00224FF4"/>
    <w:rsid w:val="0022678D"/>
    <w:rsid w:val="0023066F"/>
    <w:rsid w:val="00230858"/>
    <w:rsid w:val="00231510"/>
    <w:rsid w:val="002316F4"/>
    <w:rsid w:val="00231A0B"/>
    <w:rsid w:val="00231DDC"/>
    <w:rsid w:val="00231EB1"/>
    <w:rsid w:val="00232094"/>
    <w:rsid w:val="0023318C"/>
    <w:rsid w:val="00233F3B"/>
    <w:rsid w:val="00234969"/>
    <w:rsid w:val="00235DAE"/>
    <w:rsid w:val="00236276"/>
    <w:rsid w:val="002362B2"/>
    <w:rsid w:val="00236409"/>
    <w:rsid w:val="00237184"/>
    <w:rsid w:val="00237D5C"/>
    <w:rsid w:val="00240BF3"/>
    <w:rsid w:val="00241A0E"/>
    <w:rsid w:val="00242129"/>
    <w:rsid w:val="002426CB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5012A"/>
    <w:rsid w:val="00250DB6"/>
    <w:rsid w:val="002516EF"/>
    <w:rsid w:val="002519A2"/>
    <w:rsid w:val="00252118"/>
    <w:rsid w:val="002523CE"/>
    <w:rsid w:val="00252AFD"/>
    <w:rsid w:val="00253DAB"/>
    <w:rsid w:val="00253E80"/>
    <w:rsid w:val="002543C6"/>
    <w:rsid w:val="00254435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5DEC"/>
    <w:rsid w:val="002673A6"/>
    <w:rsid w:val="002678F1"/>
    <w:rsid w:val="002711F9"/>
    <w:rsid w:val="00271433"/>
    <w:rsid w:val="002716CE"/>
    <w:rsid w:val="00272564"/>
    <w:rsid w:val="0027267E"/>
    <w:rsid w:val="002727B6"/>
    <w:rsid w:val="002729B2"/>
    <w:rsid w:val="00272D9F"/>
    <w:rsid w:val="002748C9"/>
    <w:rsid w:val="0027549D"/>
    <w:rsid w:val="002762ED"/>
    <w:rsid w:val="00277F7E"/>
    <w:rsid w:val="0028001B"/>
    <w:rsid w:val="00280D76"/>
    <w:rsid w:val="002813C1"/>
    <w:rsid w:val="00281731"/>
    <w:rsid w:val="00284128"/>
    <w:rsid w:val="00284DBD"/>
    <w:rsid w:val="00285211"/>
    <w:rsid w:val="00285740"/>
    <w:rsid w:val="002858BF"/>
    <w:rsid w:val="002866FC"/>
    <w:rsid w:val="00287E9E"/>
    <w:rsid w:val="002909A4"/>
    <w:rsid w:val="002917A9"/>
    <w:rsid w:val="0029310F"/>
    <w:rsid w:val="002937AA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6BF"/>
    <w:rsid w:val="002A08DB"/>
    <w:rsid w:val="002A122C"/>
    <w:rsid w:val="002A2850"/>
    <w:rsid w:val="002A2C8C"/>
    <w:rsid w:val="002A324E"/>
    <w:rsid w:val="002A5A51"/>
    <w:rsid w:val="002A730B"/>
    <w:rsid w:val="002A7537"/>
    <w:rsid w:val="002A79BD"/>
    <w:rsid w:val="002B1D89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971"/>
    <w:rsid w:val="002C11A9"/>
    <w:rsid w:val="002C2309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5C1"/>
    <w:rsid w:val="002D3640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36D"/>
    <w:rsid w:val="002E2ED0"/>
    <w:rsid w:val="002E3CC4"/>
    <w:rsid w:val="002E67FC"/>
    <w:rsid w:val="002F2888"/>
    <w:rsid w:val="002F2D2B"/>
    <w:rsid w:val="002F2EC3"/>
    <w:rsid w:val="002F30EC"/>
    <w:rsid w:val="002F3A93"/>
    <w:rsid w:val="002F3BD3"/>
    <w:rsid w:val="002F43B4"/>
    <w:rsid w:val="002F519E"/>
    <w:rsid w:val="002F5CC2"/>
    <w:rsid w:val="002F6565"/>
    <w:rsid w:val="002F6756"/>
    <w:rsid w:val="002F6758"/>
    <w:rsid w:val="002F6876"/>
    <w:rsid w:val="002F6942"/>
    <w:rsid w:val="002F6BE5"/>
    <w:rsid w:val="003005C1"/>
    <w:rsid w:val="0030093F"/>
    <w:rsid w:val="00301811"/>
    <w:rsid w:val="0030204F"/>
    <w:rsid w:val="003020CA"/>
    <w:rsid w:val="00303243"/>
    <w:rsid w:val="00303319"/>
    <w:rsid w:val="003039E5"/>
    <w:rsid w:val="003043D5"/>
    <w:rsid w:val="00304587"/>
    <w:rsid w:val="003052DD"/>
    <w:rsid w:val="00305522"/>
    <w:rsid w:val="00305B6D"/>
    <w:rsid w:val="00305BAA"/>
    <w:rsid w:val="00310269"/>
    <w:rsid w:val="00310653"/>
    <w:rsid w:val="00310AA1"/>
    <w:rsid w:val="003118D2"/>
    <w:rsid w:val="00311EF8"/>
    <w:rsid w:val="0031486B"/>
    <w:rsid w:val="00314B65"/>
    <w:rsid w:val="0031590C"/>
    <w:rsid w:val="00315E09"/>
    <w:rsid w:val="003171ED"/>
    <w:rsid w:val="00322985"/>
    <w:rsid w:val="003248B4"/>
    <w:rsid w:val="00325E6B"/>
    <w:rsid w:val="003278F8"/>
    <w:rsid w:val="0033072E"/>
    <w:rsid w:val="00331372"/>
    <w:rsid w:val="00331406"/>
    <w:rsid w:val="003318B8"/>
    <w:rsid w:val="00331E68"/>
    <w:rsid w:val="003326C7"/>
    <w:rsid w:val="00333111"/>
    <w:rsid w:val="003331F3"/>
    <w:rsid w:val="003344CE"/>
    <w:rsid w:val="00334B05"/>
    <w:rsid w:val="003353BD"/>
    <w:rsid w:val="003356BB"/>
    <w:rsid w:val="00335C10"/>
    <w:rsid w:val="00336013"/>
    <w:rsid w:val="00336083"/>
    <w:rsid w:val="0033633E"/>
    <w:rsid w:val="003367A8"/>
    <w:rsid w:val="0033732C"/>
    <w:rsid w:val="003378E7"/>
    <w:rsid w:val="00337FB5"/>
    <w:rsid w:val="00340A40"/>
    <w:rsid w:val="00340B41"/>
    <w:rsid w:val="00340D19"/>
    <w:rsid w:val="00343E8F"/>
    <w:rsid w:val="003440E9"/>
    <w:rsid w:val="00344499"/>
    <w:rsid w:val="0034531D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65D6"/>
    <w:rsid w:val="0036674E"/>
    <w:rsid w:val="003669E2"/>
    <w:rsid w:val="00366DCE"/>
    <w:rsid w:val="0037094F"/>
    <w:rsid w:val="003709A7"/>
    <w:rsid w:val="0037296B"/>
    <w:rsid w:val="00372B51"/>
    <w:rsid w:val="003730A8"/>
    <w:rsid w:val="00374B5D"/>
    <w:rsid w:val="00375230"/>
    <w:rsid w:val="00375B78"/>
    <w:rsid w:val="00375D56"/>
    <w:rsid w:val="003761EE"/>
    <w:rsid w:val="00376CE6"/>
    <w:rsid w:val="003808F3"/>
    <w:rsid w:val="0038101B"/>
    <w:rsid w:val="00381F4A"/>
    <w:rsid w:val="003828F8"/>
    <w:rsid w:val="0038307E"/>
    <w:rsid w:val="00384B00"/>
    <w:rsid w:val="00385771"/>
    <w:rsid w:val="00385979"/>
    <w:rsid w:val="00385C66"/>
    <w:rsid w:val="00386960"/>
    <w:rsid w:val="00387570"/>
    <w:rsid w:val="0039003A"/>
    <w:rsid w:val="00390AFF"/>
    <w:rsid w:val="003918E6"/>
    <w:rsid w:val="003923DF"/>
    <w:rsid w:val="00394111"/>
    <w:rsid w:val="003960B8"/>
    <w:rsid w:val="0039714E"/>
    <w:rsid w:val="003979DE"/>
    <w:rsid w:val="00397FBA"/>
    <w:rsid w:val="003A11F2"/>
    <w:rsid w:val="003A165B"/>
    <w:rsid w:val="003A2C39"/>
    <w:rsid w:val="003A34F6"/>
    <w:rsid w:val="003A5D76"/>
    <w:rsid w:val="003A5EE3"/>
    <w:rsid w:val="003A5EFF"/>
    <w:rsid w:val="003B07F1"/>
    <w:rsid w:val="003B117D"/>
    <w:rsid w:val="003B26B3"/>
    <w:rsid w:val="003B2AFB"/>
    <w:rsid w:val="003B39C8"/>
    <w:rsid w:val="003B3D13"/>
    <w:rsid w:val="003B4E01"/>
    <w:rsid w:val="003B4E75"/>
    <w:rsid w:val="003B546B"/>
    <w:rsid w:val="003B611E"/>
    <w:rsid w:val="003B6975"/>
    <w:rsid w:val="003C011E"/>
    <w:rsid w:val="003C1D3F"/>
    <w:rsid w:val="003C25A5"/>
    <w:rsid w:val="003C3D6D"/>
    <w:rsid w:val="003C4264"/>
    <w:rsid w:val="003C55D4"/>
    <w:rsid w:val="003C58C3"/>
    <w:rsid w:val="003C5B68"/>
    <w:rsid w:val="003C61B1"/>
    <w:rsid w:val="003C73C7"/>
    <w:rsid w:val="003C7596"/>
    <w:rsid w:val="003C7E59"/>
    <w:rsid w:val="003D0644"/>
    <w:rsid w:val="003D072E"/>
    <w:rsid w:val="003D0945"/>
    <w:rsid w:val="003D1BEB"/>
    <w:rsid w:val="003D239D"/>
    <w:rsid w:val="003D2772"/>
    <w:rsid w:val="003D32B1"/>
    <w:rsid w:val="003D4897"/>
    <w:rsid w:val="003D61B2"/>
    <w:rsid w:val="003D72CE"/>
    <w:rsid w:val="003E0384"/>
    <w:rsid w:val="003E0922"/>
    <w:rsid w:val="003E1B2F"/>
    <w:rsid w:val="003E1D39"/>
    <w:rsid w:val="003E2C62"/>
    <w:rsid w:val="003E30E5"/>
    <w:rsid w:val="003E3121"/>
    <w:rsid w:val="003E52C1"/>
    <w:rsid w:val="003E5750"/>
    <w:rsid w:val="003E5D4B"/>
    <w:rsid w:val="003E64B1"/>
    <w:rsid w:val="003E72BB"/>
    <w:rsid w:val="003E745E"/>
    <w:rsid w:val="003E7809"/>
    <w:rsid w:val="003F06D0"/>
    <w:rsid w:val="003F287B"/>
    <w:rsid w:val="003F2C68"/>
    <w:rsid w:val="003F59BF"/>
    <w:rsid w:val="003F6321"/>
    <w:rsid w:val="003F6B67"/>
    <w:rsid w:val="003F7E76"/>
    <w:rsid w:val="00400A07"/>
    <w:rsid w:val="0040185C"/>
    <w:rsid w:val="004024E1"/>
    <w:rsid w:val="0040281F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1340"/>
    <w:rsid w:val="00412AD3"/>
    <w:rsid w:val="00413131"/>
    <w:rsid w:val="00413846"/>
    <w:rsid w:val="00413A1E"/>
    <w:rsid w:val="00413C77"/>
    <w:rsid w:val="00415122"/>
    <w:rsid w:val="00416534"/>
    <w:rsid w:val="00416645"/>
    <w:rsid w:val="00417685"/>
    <w:rsid w:val="00417D95"/>
    <w:rsid w:val="00417FDE"/>
    <w:rsid w:val="004209DF"/>
    <w:rsid w:val="0042127F"/>
    <w:rsid w:val="004216A9"/>
    <w:rsid w:val="0042187B"/>
    <w:rsid w:val="004251BB"/>
    <w:rsid w:val="00425EF1"/>
    <w:rsid w:val="004263F5"/>
    <w:rsid w:val="00426E7F"/>
    <w:rsid w:val="00427364"/>
    <w:rsid w:val="00427C40"/>
    <w:rsid w:val="0043028A"/>
    <w:rsid w:val="00430FED"/>
    <w:rsid w:val="00431462"/>
    <w:rsid w:val="0043553C"/>
    <w:rsid w:val="00435552"/>
    <w:rsid w:val="00440E08"/>
    <w:rsid w:val="00441078"/>
    <w:rsid w:val="00441789"/>
    <w:rsid w:val="00442FEE"/>
    <w:rsid w:val="0044387F"/>
    <w:rsid w:val="00443949"/>
    <w:rsid w:val="0044512C"/>
    <w:rsid w:val="0044729C"/>
    <w:rsid w:val="0044775C"/>
    <w:rsid w:val="004508DB"/>
    <w:rsid w:val="004511A7"/>
    <w:rsid w:val="004513A9"/>
    <w:rsid w:val="00451785"/>
    <w:rsid w:val="00451B9C"/>
    <w:rsid w:val="00451C69"/>
    <w:rsid w:val="00452B3F"/>
    <w:rsid w:val="00453DD6"/>
    <w:rsid w:val="00454EFC"/>
    <w:rsid w:val="00455420"/>
    <w:rsid w:val="00455BDD"/>
    <w:rsid w:val="00456ADF"/>
    <w:rsid w:val="00456DE3"/>
    <w:rsid w:val="00461ED7"/>
    <w:rsid w:val="004621CC"/>
    <w:rsid w:val="00463303"/>
    <w:rsid w:val="004638F0"/>
    <w:rsid w:val="00465323"/>
    <w:rsid w:val="004665AF"/>
    <w:rsid w:val="00466851"/>
    <w:rsid w:val="004676DF"/>
    <w:rsid w:val="00470876"/>
    <w:rsid w:val="004718C1"/>
    <w:rsid w:val="00471A53"/>
    <w:rsid w:val="00471EB7"/>
    <w:rsid w:val="00472DF5"/>
    <w:rsid w:val="00473D5A"/>
    <w:rsid w:val="0047599C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3BED"/>
    <w:rsid w:val="00483BF6"/>
    <w:rsid w:val="0049068E"/>
    <w:rsid w:val="00491BF2"/>
    <w:rsid w:val="0049278F"/>
    <w:rsid w:val="0049344E"/>
    <w:rsid w:val="00494928"/>
    <w:rsid w:val="004960D1"/>
    <w:rsid w:val="004964D6"/>
    <w:rsid w:val="004968A7"/>
    <w:rsid w:val="004973E7"/>
    <w:rsid w:val="00497890"/>
    <w:rsid w:val="004979E6"/>
    <w:rsid w:val="004A020E"/>
    <w:rsid w:val="004A10D2"/>
    <w:rsid w:val="004A12CD"/>
    <w:rsid w:val="004A1F49"/>
    <w:rsid w:val="004A2241"/>
    <w:rsid w:val="004A33F0"/>
    <w:rsid w:val="004A4031"/>
    <w:rsid w:val="004A44D0"/>
    <w:rsid w:val="004A4D0B"/>
    <w:rsid w:val="004A4FAA"/>
    <w:rsid w:val="004A522E"/>
    <w:rsid w:val="004A536F"/>
    <w:rsid w:val="004A541A"/>
    <w:rsid w:val="004A5614"/>
    <w:rsid w:val="004A5F44"/>
    <w:rsid w:val="004A6C71"/>
    <w:rsid w:val="004A6DE9"/>
    <w:rsid w:val="004B2394"/>
    <w:rsid w:val="004B4040"/>
    <w:rsid w:val="004B47D9"/>
    <w:rsid w:val="004B482A"/>
    <w:rsid w:val="004B5297"/>
    <w:rsid w:val="004C1B33"/>
    <w:rsid w:val="004C1B36"/>
    <w:rsid w:val="004C1F61"/>
    <w:rsid w:val="004C1FF1"/>
    <w:rsid w:val="004C3FFB"/>
    <w:rsid w:val="004C441E"/>
    <w:rsid w:val="004C591A"/>
    <w:rsid w:val="004C636D"/>
    <w:rsid w:val="004D18EC"/>
    <w:rsid w:val="004D20CA"/>
    <w:rsid w:val="004D2E29"/>
    <w:rsid w:val="004D3A87"/>
    <w:rsid w:val="004D3E56"/>
    <w:rsid w:val="004D65A1"/>
    <w:rsid w:val="004D6908"/>
    <w:rsid w:val="004D6956"/>
    <w:rsid w:val="004D69F7"/>
    <w:rsid w:val="004E07D1"/>
    <w:rsid w:val="004E27C7"/>
    <w:rsid w:val="004E44CB"/>
    <w:rsid w:val="004E47B0"/>
    <w:rsid w:val="004E4899"/>
    <w:rsid w:val="004E4E31"/>
    <w:rsid w:val="004E67CF"/>
    <w:rsid w:val="004F05A9"/>
    <w:rsid w:val="004F2F0D"/>
    <w:rsid w:val="004F45E7"/>
    <w:rsid w:val="004F4828"/>
    <w:rsid w:val="004F52CB"/>
    <w:rsid w:val="004F5DB6"/>
    <w:rsid w:val="004F5F8C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A48"/>
    <w:rsid w:val="00504E21"/>
    <w:rsid w:val="0050607A"/>
    <w:rsid w:val="00507696"/>
    <w:rsid w:val="0050788A"/>
    <w:rsid w:val="00507A6D"/>
    <w:rsid w:val="0051067E"/>
    <w:rsid w:val="005125A3"/>
    <w:rsid w:val="0051279D"/>
    <w:rsid w:val="00513B4A"/>
    <w:rsid w:val="00513D15"/>
    <w:rsid w:val="005144BA"/>
    <w:rsid w:val="00514671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1591"/>
    <w:rsid w:val="005222F3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80"/>
    <w:rsid w:val="005275A3"/>
    <w:rsid w:val="0053067E"/>
    <w:rsid w:val="00530DDD"/>
    <w:rsid w:val="00530FF6"/>
    <w:rsid w:val="0053129A"/>
    <w:rsid w:val="0053172E"/>
    <w:rsid w:val="005327E0"/>
    <w:rsid w:val="00533409"/>
    <w:rsid w:val="00533FCB"/>
    <w:rsid w:val="005340F1"/>
    <w:rsid w:val="00534B05"/>
    <w:rsid w:val="005366BC"/>
    <w:rsid w:val="00537E80"/>
    <w:rsid w:val="005403C8"/>
    <w:rsid w:val="00540B46"/>
    <w:rsid w:val="00541342"/>
    <w:rsid w:val="00541F86"/>
    <w:rsid w:val="00542483"/>
    <w:rsid w:val="0054375A"/>
    <w:rsid w:val="00545C67"/>
    <w:rsid w:val="00545D0A"/>
    <w:rsid w:val="0054645A"/>
    <w:rsid w:val="0054654F"/>
    <w:rsid w:val="0054699C"/>
    <w:rsid w:val="00546AFE"/>
    <w:rsid w:val="00546C46"/>
    <w:rsid w:val="00550616"/>
    <w:rsid w:val="00551870"/>
    <w:rsid w:val="00551DDD"/>
    <w:rsid w:val="00553941"/>
    <w:rsid w:val="00553CE3"/>
    <w:rsid w:val="00560060"/>
    <w:rsid w:val="00560778"/>
    <w:rsid w:val="00560899"/>
    <w:rsid w:val="00560A7D"/>
    <w:rsid w:val="005614F9"/>
    <w:rsid w:val="00561BD0"/>
    <w:rsid w:val="0056261C"/>
    <w:rsid w:val="00563EED"/>
    <w:rsid w:val="00564078"/>
    <w:rsid w:val="00564398"/>
    <w:rsid w:val="00564484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5138"/>
    <w:rsid w:val="005756BC"/>
    <w:rsid w:val="005761FC"/>
    <w:rsid w:val="005768E5"/>
    <w:rsid w:val="005779F2"/>
    <w:rsid w:val="005828CD"/>
    <w:rsid w:val="00583DE2"/>
    <w:rsid w:val="00583E13"/>
    <w:rsid w:val="0058552A"/>
    <w:rsid w:val="00585596"/>
    <w:rsid w:val="00585E81"/>
    <w:rsid w:val="00586173"/>
    <w:rsid w:val="0058638A"/>
    <w:rsid w:val="00590C0E"/>
    <w:rsid w:val="00591632"/>
    <w:rsid w:val="0059181B"/>
    <w:rsid w:val="005929AB"/>
    <w:rsid w:val="00593EB2"/>
    <w:rsid w:val="005948F1"/>
    <w:rsid w:val="00594A81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E0B"/>
    <w:rsid w:val="005A6FD0"/>
    <w:rsid w:val="005A78D5"/>
    <w:rsid w:val="005B02DD"/>
    <w:rsid w:val="005B033F"/>
    <w:rsid w:val="005B11F5"/>
    <w:rsid w:val="005B14D4"/>
    <w:rsid w:val="005B19B8"/>
    <w:rsid w:val="005B2CC7"/>
    <w:rsid w:val="005B2DE6"/>
    <w:rsid w:val="005B317D"/>
    <w:rsid w:val="005B457C"/>
    <w:rsid w:val="005B4A38"/>
    <w:rsid w:val="005B4E8E"/>
    <w:rsid w:val="005B5163"/>
    <w:rsid w:val="005B5A41"/>
    <w:rsid w:val="005B68BB"/>
    <w:rsid w:val="005B7C63"/>
    <w:rsid w:val="005C00D9"/>
    <w:rsid w:val="005C0C97"/>
    <w:rsid w:val="005C186B"/>
    <w:rsid w:val="005C1A84"/>
    <w:rsid w:val="005C1D02"/>
    <w:rsid w:val="005C214E"/>
    <w:rsid w:val="005C2781"/>
    <w:rsid w:val="005C3FC9"/>
    <w:rsid w:val="005C453B"/>
    <w:rsid w:val="005C4FC5"/>
    <w:rsid w:val="005C5630"/>
    <w:rsid w:val="005C6B53"/>
    <w:rsid w:val="005C6F62"/>
    <w:rsid w:val="005C760E"/>
    <w:rsid w:val="005C7932"/>
    <w:rsid w:val="005D003B"/>
    <w:rsid w:val="005D2241"/>
    <w:rsid w:val="005D2D12"/>
    <w:rsid w:val="005D2E5A"/>
    <w:rsid w:val="005D3231"/>
    <w:rsid w:val="005D32DB"/>
    <w:rsid w:val="005D395B"/>
    <w:rsid w:val="005D3A25"/>
    <w:rsid w:val="005D4222"/>
    <w:rsid w:val="005D45FF"/>
    <w:rsid w:val="005D4B4F"/>
    <w:rsid w:val="005D4D06"/>
    <w:rsid w:val="005D4F0F"/>
    <w:rsid w:val="005D5385"/>
    <w:rsid w:val="005D546D"/>
    <w:rsid w:val="005D6531"/>
    <w:rsid w:val="005D6FB3"/>
    <w:rsid w:val="005E0F4F"/>
    <w:rsid w:val="005E1FCE"/>
    <w:rsid w:val="005E3011"/>
    <w:rsid w:val="005E3671"/>
    <w:rsid w:val="005E552B"/>
    <w:rsid w:val="005E582F"/>
    <w:rsid w:val="005E5BF1"/>
    <w:rsid w:val="005E6702"/>
    <w:rsid w:val="005E6FBA"/>
    <w:rsid w:val="005E719E"/>
    <w:rsid w:val="005E766A"/>
    <w:rsid w:val="005F10B3"/>
    <w:rsid w:val="005F1558"/>
    <w:rsid w:val="005F3A53"/>
    <w:rsid w:val="005F6B1E"/>
    <w:rsid w:val="005F7618"/>
    <w:rsid w:val="0060052F"/>
    <w:rsid w:val="00600B3D"/>
    <w:rsid w:val="006015E9"/>
    <w:rsid w:val="00601ACE"/>
    <w:rsid w:val="006021AA"/>
    <w:rsid w:val="00602563"/>
    <w:rsid w:val="006042D0"/>
    <w:rsid w:val="00605409"/>
    <w:rsid w:val="00605B5A"/>
    <w:rsid w:val="00606259"/>
    <w:rsid w:val="006066BB"/>
    <w:rsid w:val="00606A7D"/>
    <w:rsid w:val="00606BEB"/>
    <w:rsid w:val="006112FE"/>
    <w:rsid w:val="00611613"/>
    <w:rsid w:val="006119EF"/>
    <w:rsid w:val="00611EC4"/>
    <w:rsid w:val="00612C4F"/>
    <w:rsid w:val="00614414"/>
    <w:rsid w:val="00614EE0"/>
    <w:rsid w:val="00614F80"/>
    <w:rsid w:val="00615762"/>
    <w:rsid w:val="00615BB0"/>
    <w:rsid w:val="00620170"/>
    <w:rsid w:val="00620E35"/>
    <w:rsid w:val="0062113B"/>
    <w:rsid w:val="00621E7E"/>
    <w:rsid w:val="00622039"/>
    <w:rsid w:val="0062242B"/>
    <w:rsid w:val="0062257E"/>
    <w:rsid w:val="00622C31"/>
    <w:rsid w:val="00623ADC"/>
    <w:rsid w:val="00624B02"/>
    <w:rsid w:val="00625066"/>
    <w:rsid w:val="006255EA"/>
    <w:rsid w:val="00625734"/>
    <w:rsid w:val="00625BBE"/>
    <w:rsid w:val="00626B00"/>
    <w:rsid w:val="00626D59"/>
    <w:rsid w:val="00626EB2"/>
    <w:rsid w:val="006275FF"/>
    <w:rsid w:val="006300C8"/>
    <w:rsid w:val="006307F2"/>
    <w:rsid w:val="00631803"/>
    <w:rsid w:val="00631BFC"/>
    <w:rsid w:val="00631F22"/>
    <w:rsid w:val="00631F56"/>
    <w:rsid w:val="00633014"/>
    <w:rsid w:val="006336A0"/>
    <w:rsid w:val="00633C1C"/>
    <w:rsid w:val="0063609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3A0F"/>
    <w:rsid w:val="006440E2"/>
    <w:rsid w:val="00644478"/>
    <w:rsid w:val="00644DD2"/>
    <w:rsid w:val="00645332"/>
    <w:rsid w:val="00645598"/>
    <w:rsid w:val="00645C37"/>
    <w:rsid w:val="0064652C"/>
    <w:rsid w:val="006468F3"/>
    <w:rsid w:val="0064724B"/>
    <w:rsid w:val="0064783D"/>
    <w:rsid w:val="00651253"/>
    <w:rsid w:val="00651779"/>
    <w:rsid w:val="006518AC"/>
    <w:rsid w:val="00651B65"/>
    <w:rsid w:val="00652C3C"/>
    <w:rsid w:val="00652DB3"/>
    <w:rsid w:val="00653E08"/>
    <w:rsid w:val="0065404A"/>
    <w:rsid w:val="00654CCA"/>
    <w:rsid w:val="006602EB"/>
    <w:rsid w:val="00660599"/>
    <w:rsid w:val="006605C8"/>
    <w:rsid w:val="00662B8D"/>
    <w:rsid w:val="0066309E"/>
    <w:rsid w:val="00663683"/>
    <w:rsid w:val="0066388B"/>
    <w:rsid w:val="00664205"/>
    <w:rsid w:val="0066467C"/>
    <w:rsid w:val="0066623B"/>
    <w:rsid w:val="00666D11"/>
    <w:rsid w:val="00670D0C"/>
    <w:rsid w:val="0067118A"/>
    <w:rsid w:val="00672CAC"/>
    <w:rsid w:val="0067333A"/>
    <w:rsid w:val="006734F8"/>
    <w:rsid w:val="00673CF7"/>
    <w:rsid w:val="00676121"/>
    <w:rsid w:val="00676283"/>
    <w:rsid w:val="006767CD"/>
    <w:rsid w:val="00677BFC"/>
    <w:rsid w:val="0068002D"/>
    <w:rsid w:val="00680CC3"/>
    <w:rsid w:val="006825C2"/>
    <w:rsid w:val="00684078"/>
    <w:rsid w:val="00684CFC"/>
    <w:rsid w:val="006876F2"/>
    <w:rsid w:val="00690EEA"/>
    <w:rsid w:val="00690EFF"/>
    <w:rsid w:val="0069226D"/>
    <w:rsid w:val="006928D7"/>
    <w:rsid w:val="00693230"/>
    <w:rsid w:val="00694E70"/>
    <w:rsid w:val="00695E40"/>
    <w:rsid w:val="0069682A"/>
    <w:rsid w:val="00696DE3"/>
    <w:rsid w:val="00696F93"/>
    <w:rsid w:val="00697A60"/>
    <w:rsid w:val="006A0872"/>
    <w:rsid w:val="006A0C29"/>
    <w:rsid w:val="006A0CE7"/>
    <w:rsid w:val="006A2224"/>
    <w:rsid w:val="006A3161"/>
    <w:rsid w:val="006A394E"/>
    <w:rsid w:val="006A4881"/>
    <w:rsid w:val="006A51D4"/>
    <w:rsid w:val="006A5D19"/>
    <w:rsid w:val="006A73A9"/>
    <w:rsid w:val="006B007B"/>
    <w:rsid w:val="006B1090"/>
    <w:rsid w:val="006B1498"/>
    <w:rsid w:val="006B1587"/>
    <w:rsid w:val="006B249F"/>
    <w:rsid w:val="006B2B78"/>
    <w:rsid w:val="006B34BF"/>
    <w:rsid w:val="006B3563"/>
    <w:rsid w:val="006B3765"/>
    <w:rsid w:val="006B3B2A"/>
    <w:rsid w:val="006B45A4"/>
    <w:rsid w:val="006B51BE"/>
    <w:rsid w:val="006B5A25"/>
    <w:rsid w:val="006B5A6B"/>
    <w:rsid w:val="006B5DBA"/>
    <w:rsid w:val="006B696B"/>
    <w:rsid w:val="006B6AFF"/>
    <w:rsid w:val="006B6C31"/>
    <w:rsid w:val="006B7B40"/>
    <w:rsid w:val="006C04EA"/>
    <w:rsid w:val="006C05D6"/>
    <w:rsid w:val="006C1065"/>
    <w:rsid w:val="006C13B7"/>
    <w:rsid w:val="006C19EA"/>
    <w:rsid w:val="006C1E19"/>
    <w:rsid w:val="006C387D"/>
    <w:rsid w:val="006C45CA"/>
    <w:rsid w:val="006C51BF"/>
    <w:rsid w:val="006C51DC"/>
    <w:rsid w:val="006C5A9A"/>
    <w:rsid w:val="006C5F63"/>
    <w:rsid w:val="006C66A5"/>
    <w:rsid w:val="006C6CEB"/>
    <w:rsid w:val="006C7F59"/>
    <w:rsid w:val="006D096E"/>
    <w:rsid w:val="006D0ABA"/>
    <w:rsid w:val="006D1DFF"/>
    <w:rsid w:val="006D374F"/>
    <w:rsid w:val="006D5B56"/>
    <w:rsid w:val="006D6245"/>
    <w:rsid w:val="006D64B1"/>
    <w:rsid w:val="006D64E9"/>
    <w:rsid w:val="006D658C"/>
    <w:rsid w:val="006D691D"/>
    <w:rsid w:val="006D6CEC"/>
    <w:rsid w:val="006D6DD5"/>
    <w:rsid w:val="006D75BD"/>
    <w:rsid w:val="006E0607"/>
    <w:rsid w:val="006E0995"/>
    <w:rsid w:val="006E2B9C"/>
    <w:rsid w:val="006E2DBF"/>
    <w:rsid w:val="006E2F16"/>
    <w:rsid w:val="006E4909"/>
    <w:rsid w:val="006E554B"/>
    <w:rsid w:val="006E721A"/>
    <w:rsid w:val="006E7302"/>
    <w:rsid w:val="006E7653"/>
    <w:rsid w:val="006E7B59"/>
    <w:rsid w:val="006F08A8"/>
    <w:rsid w:val="006F1479"/>
    <w:rsid w:val="006F2030"/>
    <w:rsid w:val="006F243B"/>
    <w:rsid w:val="006F3228"/>
    <w:rsid w:val="006F4DD4"/>
    <w:rsid w:val="006F525D"/>
    <w:rsid w:val="006F52B0"/>
    <w:rsid w:val="006F5E36"/>
    <w:rsid w:val="006F7149"/>
    <w:rsid w:val="00700464"/>
    <w:rsid w:val="0070138D"/>
    <w:rsid w:val="00701472"/>
    <w:rsid w:val="007015AF"/>
    <w:rsid w:val="00702484"/>
    <w:rsid w:val="00702CE9"/>
    <w:rsid w:val="00702DEF"/>
    <w:rsid w:val="00703F70"/>
    <w:rsid w:val="00704152"/>
    <w:rsid w:val="0070437C"/>
    <w:rsid w:val="007049D3"/>
    <w:rsid w:val="00704D21"/>
    <w:rsid w:val="0070579C"/>
    <w:rsid w:val="0070597A"/>
    <w:rsid w:val="0070610E"/>
    <w:rsid w:val="00706AF8"/>
    <w:rsid w:val="007105B1"/>
    <w:rsid w:val="00710EBD"/>
    <w:rsid w:val="0071139B"/>
    <w:rsid w:val="00711AC9"/>
    <w:rsid w:val="007121F9"/>
    <w:rsid w:val="007129FA"/>
    <w:rsid w:val="00712C6A"/>
    <w:rsid w:val="00713081"/>
    <w:rsid w:val="007139B4"/>
    <w:rsid w:val="00714F31"/>
    <w:rsid w:val="00715979"/>
    <w:rsid w:val="00715D56"/>
    <w:rsid w:val="007162E0"/>
    <w:rsid w:val="007163FB"/>
    <w:rsid w:val="00716BCE"/>
    <w:rsid w:val="007174D7"/>
    <w:rsid w:val="00717779"/>
    <w:rsid w:val="00717CF9"/>
    <w:rsid w:val="00720835"/>
    <w:rsid w:val="00721850"/>
    <w:rsid w:val="00721E8D"/>
    <w:rsid w:val="00723A49"/>
    <w:rsid w:val="0072437A"/>
    <w:rsid w:val="0072554D"/>
    <w:rsid w:val="00725646"/>
    <w:rsid w:val="007259DF"/>
    <w:rsid w:val="00725A7D"/>
    <w:rsid w:val="00725B89"/>
    <w:rsid w:val="00726860"/>
    <w:rsid w:val="0072753A"/>
    <w:rsid w:val="007277A5"/>
    <w:rsid w:val="00727BD7"/>
    <w:rsid w:val="00730574"/>
    <w:rsid w:val="00730745"/>
    <w:rsid w:val="00731C56"/>
    <w:rsid w:val="00731E12"/>
    <w:rsid w:val="00732B4B"/>
    <w:rsid w:val="007338AC"/>
    <w:rsid w:val="007339B5"/>
    <w:rsid w:val="00733A8A"/>
    <w:rsid w:val="00733C8F"/>
    <w:rsid w:val="00735D05"/>
    <w:rsid w:val="00736572"/>
    <w:rsid w:val="00736BDC"/>
    <w:rsid w:val="00736FAA"/>
    <w:rsid w:val="00737F21"/>
    <w:rsid w:val="00740971"/>
    <w:rsid w:val="0074429B"/>
    <w:rsid w:val="007444F1"/>
    <w:rsid w:val="00744C78"/>
    <w:rsid w:val="00746F6F"/>
    <w:rsid w:val="007474E5"/>
    <w:rsid w:val="0075062A"/>
    <w:rsid w:val="00752C46"/>
    <w:rsid w:val="007538C6"/>
    <w:rsid w:val="00753CB0"/>
    <w:rsid w:val="0075459C"/>
    <w:rsid w:val="00754AD3"/>
    <w:rsid w:val="0075556B"/>
    <w:rsid w:val="007558C6"/>
    <w:rsid w:val="007558FE"/>
    <w:rsid w:val="00757765"/>
    <w:rsid w:val="00763AEF"/>
    <w:rsid w:val="00764A6C"/>
    <w:rsid w:val="007651D1"/>
    <w:rsid w:val="0076577A"/>
    <w:rsid w:val="0076690C"/>
    <w:rsid w:val="00766FD8"/>
    <w:rsid w:val="0076797F"/>
    <w:rsid w:val="00770009"/>
    <w:rsid w:val="007714A1"/>
    <w:rsid w:val="00771BEE"/>
    <w:rsid w:val="007727F9"/>
    <w:rsid w:val="0077354D"/>
    <w:rsid w:val="00773560"/>
    <w:rsid w:val="00774343"/>
    <w:rsid w:val="00774D7F"/>
    <w:rsid w:val="00774F01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096"/>
    <w:rsid w:val="00784F2F"/>
    <w:rsid w:val="0078501B"/>
    <w:rsid w:val="007854D1"/>
    <w:rsid w:val="00785972"/>
    <w:rsid w:val="00786C3F"/>
    <w:rsid w:val="0078740F"/>
    <w:rsid w:val="00787C27"/>
    <w:rsid w:val="007906BF"/>
    <w:rsid w:val="007907E3"/>
    <w:rsid w:val="007912F7"/>
    <w:rsid w:val="007920B7"/>
    <w:rsid w:val="00792A19"/>
    <w:rsid w:val="00792A3D"/>
    <w:rsid w:val="00793210"/>
    <w:rsid w:val="007951B4"/>
    <w:rsid w:val="00795DF2"/>
    <w:rsid w:val="00796DB5"/>
    <w:rsid w:val="00797AE6"/>
    <w:rsid w:val="00797B26"/>
    <w:rsid w:val="00797EF0"/>
    <w:rsid w:val="00797EFA"/>
    <w:rsid w:val="007A050C"/>
    <w:rsid w:val="007A0B5D"/>
    <w:rsid w:val="007A1158"/>
    <w:rsid w:val="007A117F"/>
    <w:rsid w:val="007A23FC"/>
    <w:rsid w:val="007A284B"/>
    <w:rsid w:val="007A3B44"/>
    <w:rsid w:val="007A3D97"/>
    <w:rsid w:val="007A4139"/>
    <w:rsid w:val="007A4B10"/>
    <w:rsid w:val="007A50B3"/>
    <w:rsid w:val="007A50D0"/>
    <w:rsid w:val="007A66C5"/>
    <w:rsid w:val="007A761D"/>
    <w:rsid w:val="007A7BB6"/>
    <w:rsid w:val="007B00A7"/>
    <w:rsid w:val="007B09E8"/>
    <w:rsid w:val="007B39DD"/>
    <w:rsid w:val="007B4154"/>
    <w:rsid w:val="007B5D5D"/>
    <w:rsid w:val="007B7065"/>
    <w:rsid w:val="007B7533"/>
    <w:rsid w:val="007C1870"/>
    <w:rsid w:val="007C1F24"/>
    <w:rsid w:val="007C2582"/>
    <w:rsid w:val="007C2628"/>
    <w:rsid w:val="007C2791"/>
    <w:rsid w:val="007C333F"/>
    <w:rsid w:val="007C39D2"/>
    <w:rsid w:val="007C4333"/>
    <w:rsid w:val="007C43DF"/>
    <w:rsid w:val="007C50D3"/>
    <w:rsid w:val="007C54AA"/>
    <w:rsid w:val="007C5914"/>
    <w:rsid w:val="007C5A46"/>
    <w:rsid w:val="007C64A1"/>
    <w:rsid w:val="007C683D"/>
    <w:rsid w:val="007C6970"/>
    <w:rsid w:val="007C6B2D"/>
    <w:rsid w:val="007C7DFB"/>
    <w:rsid w:val="007D04D3"/>
    <w:rsid w:val="007D07CC"/>
    <w:rsid w:val="007D1165"/>
    <w:rsid w:val="007D14FD"/>
    <w:rsid w:val="007D1732"/>
    <w:rsid w:val="007D3579"/>
    <w:rsid w:val="007D3605"/>
    <w:rsid w:val="007D3CAC"/>
    <w:rsid w:val="007D48DE"/>
    <w:rsid w:val="007D49E3"/>
    <w:rsid w:val="007D625B"/>
    <w:rsid w:val="007D65B8"/>
    <w:rsid w:val="007D7CF0"/>
    <w:rsid w:val="007E05E9"/>
    <w:rsid w:val="007E0C0F"/>
    <w:rsid w:val="007E0D72"/>
    <w:rsid w:val="007E1599"/>
    <w:rsid w:val="007E1650"/>
    <w:rsid w:val="007E2A71"/>
    <w:rsid w:val="007E2C94"/>
    <w:rsid w:val="007E415B"/>
    <w:rsid w:val="007E4720"/>
    <w:rsid w:val="007E47F2"/>
    <w:rsid w:val="007E55A0"/>
    <w:rsid w:val="007E6887"/>
    <w:rsid w:val="007E6C4E"/>
    <w:rsid w:val="007E7737"/>
    <w:rsid w:val="007E7C33"/>
    <w:rsid w:val="007F0B89"/>
    <w:rsid w:val="007F1D3C"/>
    <w:rsid w:val="007F1ED4"/>
    <w:rsid w:val="007F2CCF"/>
    <w:rsid w:val="007F374D"/>
    <w:rsid w:val="007F381A"/>
    <w:rsid w:val="007F4BF3"/>
    <w:rsid w:val="007F5327"/>
    <w:rsid w:val="007F6CD8"/>
    <w:rsid w:val="007F6E49"/>
    <w:rsid w:val="00800162"/>
    <w:rsid w:val="008001C9"/>
    <w:rsid w:val="008018B4"/>
    <w:rsid w:val="0080204D"/>
    <w:rsid w:val="00802AA1"/>
    <w:rsid w:val="0080532A"/>
    <w:rsid w:val="00805426"/>
    <w:rsid w:val="008058E5"/>
    <w:rsid w:val="00805E8B"/>
    <w:rsid w:val="0080629F"/>
    <w:rsid w:val="008062CF"/>
    <w:rsid w:val="0080771C"/>
    <w:rsid w:val="00810504"/>
    <w:rsid w:val="00810EA3"/>
    <w:rsid w:val="00810EDC"/>
    <w:rsid w:val="00811D61"/>
    <w:rsid w:val="008124BF"/>
    <w:rsid w:val="00812C1E"/>
    <w:rsid w:val="008141CF"/>
    <w:rsid w:val="008145D9"/>
    <w:rsid w:val="00814E4B"/>
    <w:rsid w:val="00814F8A"/>
    <w:rsid w:val="008155EF"/>
    <w:rsid w:val="008203B1"/>
    <w:rsid w:val="008205AE"/>
    <w:rsid w:val="0082060E"/>
    <w:rsid w:val="00820630"/>
    <w:rsid w:val="00820D5E"/>
    <w:rsid w:val="00820F19"/>
    <w:rsid w:val="00820FA2"/>
    <w:rsid w:val="0082154A"/>
    <w:rsid w:val="008224CC"/>
    <w:rsid w:val="008225D5"/>
    <w:rsid w:val="00822A44"/>
    <w:rsid w:val="00822CA7"/>
    <w:rsid w:val="00823B34"/>
    <w:rsid w:val="0082458D"/>
    <w:rsid w:val="0082474F"/>
    <w:rsid w:val="008254CE"/>
    <w:rsid w:val="0082618D"/>
    <w:rsid w:val="0082640E"/>
    <w:rsid w:val="0082650E"/>
    <w:rsid w:val="00826A23"/>
    <w:rsid w:val="008306FF"/>
    <w:rsid w:val="00831AB1"/>
    <w:rsid w:val="00831D82"/>
    <w:rsid w:val="00832D2D"/>
    <w:rsid w:val="00832DDE"/>
    <w:rsid w:val="008348BE"/>
    <w:rsid w:val="008353EC"/>
    <w:rsid w:val="008358D9"/>
    <w:rsid w:val="00836CC5"/>
    <w:rsid w:val="00836CD5"/>
    <w:rsid w:val="00836F61"/>
    <w:rsid w:val="00840043"/>
    <w:rsid w:val="0084083F"/>
    <w:rsid w:val="00840B09"/>
    <w:rsid w:val="00840B5A"/>
    <w:rsid w:val="008422B4"/>
    <w:rsid w:val="00843035"/>
    <w:rsid w:val="00843EE1"/>
    <w:rsid w:val="00844353"/>
    <w:rsid w:val="008443DC"/>
    <w:rsid w:val="008449D9"/>
    <w:rsid w:val="00846FC2"/>
    <w:rsid w:val="0084760D"/>
    <w:rsid w:val="00851ACF"/>
    <w:rsid w:val="0085432D"/>
    <w:rsid w:val="00854D9F"/>
    <w:rsid w:val="00854EF7"/>
    <w:rsid w:val="00855671"/>
    <w:rsid w:val="00855E00"/>
    <w:rsid w:val="00856C5E"/>
    <w:rsid w:val="00857845"/>
    <w:rsid w:val="00857EA7"/>
    <w:rsid w:val="0086050D"/>
    <w:rsid w:val="008609EB"/>
    <w:rsid w:val="00860EBC"/>
    <w:rsid w:val="008613D5"/>
    <w:rsid w:val="00861BFF"/>
    <w:rsid w:val="008621AC"/>
    <w:rsid w:val="00862354"/>
    <w:rsid w:val="008631D8"/>
    <w:rsid w:val="0086328E"/>
    <w:rsid w:val="00863741"/>
    <w:rsid w:val="00863772"/>
    <w:rsid w:val="008642AA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B3D"/>
    <w:rsid w:val="008740DF"/>
    <w:rsid w:val="008756EE"/>
    <w:rsid w:val="00875882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5B"/>
    <w:rsid w:val="00885508"/>
    <w:rsid w:val="0088584E"/>
    <w:rsid w:val="00885C01"/>
    <w:rsid w:val="008874B1"/>
    <w:rsid w:val="00891050"/>
    <w:rsid w:val="0089267C"/>
    <w:rsid w:val="008929FB"/>
    <w:rsid w:val="00892E61"/>
    <w:rsid w:val="00893826"/>
    <w:rsid w:val="00894037"/>
    <w:rsid w:val="008978D8"/>
    <w:rsid w:val="00897AC8"/>
    <w:rsid w:val="008A2B55"/>
    <w:rsid w:val="008A2FFE"/>
    <w:rsid w:val="008A3122"/>
    <w:rsid w:val="008A3AB8"/>
    <w:rsid w:val="008A3B5C"/>
    <w:rsid w:val="008A3E61"/>
    <w:rsid w:val="008A3EB0"/>
    <w:rsid w:val="008A4E42"/>
    <w:rsid w:val="008A52DE"/>
    <w:rsid w:val="008A52EA"/>
    <w:rsid w:val="008A5FDD"/>
    <w:rsid w:val="008A6649"/>
    <w:rsid w:val="008A6ACB"/>
    <w:rsid w:val="008A7C30"/>
    <w:rsid w:val="008B098F"/>
    <w:rsid w:val="008B1383"/>
    <w:rsid w:val="008B23AD"/>
    <w:rsid w:val="008B2D06"/>
    <w:rsid w:val="008B3277"/>
    <w:rsid w:val="008B3E36"/>
    <w:rsid w:val="008B50FF"/>
    <w:rsid w:val="008B6BBE"/>
    <w:rsid w:val="008B6EDA"/>
    <w:rsid w:val="008B751B"/>
    <w:rsid w:val="008B7911"/>
    <w:rsid w:val="008B7DFB"/>
    <w:rsid w:val="008C0A48"/>
    <w:rsid w:val="008C0B60"/>
    <w:rsid w:val="008C30D6"/>
    <w:rsid w:val="008C4231"/>
    <w:rsid w:val="008C57C7"/>
    <w:rsid w:val="008C5F2B"/>
    <w:rsid w:val="008C69DA"/>
    <w:rsid w:val="008C6AA7"/>
    <w:rsid w:val="008C72FD"/>
    <w:rsid w:val="008D0568"/>
    <w:rsid w:val="008D1139"/>
    <w:rsid w:val="008D365D"/>
    <w:rsid w:val="008D44C9"/>
    <w:rsid w:val="008D4A0B"/>
    <w:rsid w:val="008D60DF"/>
    <w:rsid w:val="008E0005"/>
    <w:rsid w:val="008E0FC7"/>
    <w:rsid w:val="008E2238"/>
    <w:rsid w:val="008E24D2"/>
    <w:rsid w:val="008E33AF"/>
    <w:rsid w:val="008E33B2"/>
    <w:rsid w:val="008E35DE"/>
    <w:rsid w:val="008E399D"/>
    <w:rsid w:val="008E3B3F"/>
    <w:rsid w:val="008E3C18"/>
    <w:rsid w:val="008E3D42"/>
    <w:rsid w:val="008E637D"/>
    <w:rsid w:val="008E695C"/>
    <w:rsid w:val="008E6A78"/>
    <w:rsid w:val="008E6BFE"/>
    <w:rsid w:val="008F0B7D"/>
    <w:rsid w:val="008F0FD8"/>
    <w:rsid w:val="008F1E62"/>
    <w:rsid w:val="008F282B"/>
    <w:rsid w:val="008F2A8F"/>
    <w:rsid w:val="008F32BD"/>
    <w:rsid w:val="008F3559"/>
    <w:rsid w:val="008F3875"/>
    <w:rsid w:val="008F4253"/>
    <w:rsid w:val="008F49D5"/>
    <w:rsid w:val="008F4AA6"/>
    <w:rsid w:val="008F4BAA"/>
    <w:rsid w:val="008F5042"/>
    <w:rsid w:val="008F64FC"/>
    <w:rsid w:val="008F6596"/>
    <w:rsid w:val="008F6849"/>
    <w:rsid w:val="008F7DFD"/>
    <w:rsid w:val="00901677"/>
    <w:rsid w:val="00901B6D"/>
    <w:rsid w:val="00901DA1"/>
    <w:rsid w:val="00903AEB"/>
    <w:rsid w:val="009057A5"/>
    <w:rsid w:val="0090580D"/>
    <w:rsid w:val="0090721F"/>
    <w:rsid w:val="009073BC"/>
    <w:rsid w:val="0090764A"/>
    <w:rsid w:val="00907C2D"/>
    <w:rsid w:val="00912C2E"/>
    <w:rsid w:val="00913E0A"/>
    <w:rsid w:val="00914788"/>
    <w:rsid w:val="00916738"/>
    <w:rsid w:val="00916F44"/>
    <w:rsid w:val="00917950"/>
    <w:rsid w:val="00917F50"/>
    <w:rsid w:val="00920658"/>
    <w:rsid w:val="009210DC"/>
    <w:rsid w:val="00921F82"/>
    <w:rsid w:val="00922BD3"/>
    <w:rsid w:val="00922D48"/>
    <w:rsid w:val="00922ED5"/>
    <w:rsid w:val="0092359C"/>
    <w:rsid w:val="00923A93"/>
    <w:rsid w:val="00924224"/>
    <w:rsid w:val="0092426C"/>
    <w:rsid w:val="009247A0"/>
    <w:rsid w:val="009249E3"/>
    <w:rsid w:val="00924AA3"/>
    <w:rsid w:val="00924D9E"/>
    <w:rsid w:val="00925839"/>
    <w:rsid w:val="0092618F"/>
    <w:rsid w:val="009261DE"/>
    <w:rsid w:val="00926D11"/>
    <w:rsid w:val="00926E9F"/>
    <w:rsid w:val="00927213"/>
    <w:rsid w:val="00927E81"/>
    <w:rsid w:val="00930681"/>
    <w:rsid w:val="00931952"/>
    <w:rsid w:val="00932E3E"/>
    <w:rsid w:val="0093324C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1C48"/>
    <w:rsid w:val="00943045"/>
    <w:rsid w:val="009437FA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2982"/>
    <w:rsid w:val="00962AA7"/>
    <w:rsid w:val="00965413"/>
    <w:rsid w:val="00965689"/>
    <w:rsid w:val="009661BA"/>
    <w:rsid w:val="00971118"/>
    <w:rsid w:val="00972971"/>
    <w:rsid w:val="00973F75"/>
    <w:rsid w:val="0097409E"/>
    <w:rsid w:val="00975305"/>
    <w:rsid w:val="0097615A"/>
    <w:rsid w:val="00976284"/>
    <w:rsid w:val="009766BA"/>
    <w:rsid w:val="00976F9C"/>
    <w:rsid w:val="009771A0"/>
    <w:rsid w:val="009816F4"/>
    <w:rsid w:val="00982467"/>
    <w:rsid w:val="009826A7"/>
    <w:rsid w:val="00982C22"/>
    <w:rsid w:val="0098322B"/>
    <w:rsid w:val="00984236"/>
    <w:rsid w:val="00985859"/>
    <w:rsid w:val="00985BF1"/>
    <w:rsid w:val="009861E8"/>
    <w:rsid w:val="00987350"/>
    <w:rsid w:val="00987678"/>
    <w:rsid w:val="00987F0F"/>
    <w:rsid w:val="00990452"/>
    <w:rsid w:val="00990672"/>
    <w:rsid w:val="00994153"/>
    <w:rsid w:val="009966BB"/>
    <w:rsid w:val="00996864"/>
    <w:rsid w:val="009A01A6"/>
    <w:rsid w:val="009A1275"/>
    <w:rsid w:val="009A1B3E"/>
    <w:rsid w:val="009A202C"/>
    <w:rsid w:val="009A2573"/>
    <w:rsid w:val="009A2D3D"/>
    <w:rsid w:val="009A2DFB"/>
    <w:rsid w:val="009A3D6F"/>
    <w:rsid w:val="009A5099"/>
    <w:rsid w:val="009A5654"/>
    <w:rsid w:val="009A60C7"/>
    <w:rsid w:val="009A610C"/>
    <w:rsid w:val="009A64B0"/>
    <w:rsid w:val="009A65AA"/>
    <w:rsid w:val="009A7071"/>
    <w:rsid w:val="009A741D"/>
    <w:rsid w:val="009A7E80"/>
    <w:rsid w:val="009B07BD"/>
    <w:rsid w:val="009B3267"/>
    <w:rsid w:val="009B35C6"/>
    <w:rsid w:val="009B373D"/>
    <w:rsid w:val="009B43DC"/>
    <w:rsid w:val="009B4B7D"/>
    <w:rsid w:val="009B52DC"/>
    <w:rsid w:val="009B60C2"/>
    <w:rsid w:val="009B6C70"/>
    <w:rsid w:val="009B7D25"/>
    <w:rsid w:val="009C098A"/>
    <w:rsid w:val="009C10B9"/>
    <w:rsid w:val="009C1222"/>
    <w:rsid w:val="009C1C01"/>
    <w:rsid w:val="009C24DE"/>
    <w:rsid w:val="009C3317"/>
    <w:rsid w:val="009C411F"/>
    <w:rsid w:val="009C4F24"/>
    <w:rsid w:val="009C5114"/>
    <w:rsid w:val="009C70F3"/>
    <w:rsid w:val="009C76B7"/>
    <w:rsid w:val="009C76E4"/>
    <w:rsid w:val="009C79DC"/>
    <w:rsid w:val="009D0B7A"/>
    <w:rsid w:val="009D403D"/>
    <w:rsid w:val="009D47FD"/>
    <w:rsid w:val="009D5376"/>
    <w:rsid w:val="009D6317"/>
    <w:rsid w:val="009D6F3D"/>
    <w:rsid w:val="009D7550"/>
    <w:rsid w:val="009D7679"/>
    <w:rsid w:val="009E04E7"/>
    <w:rsid w:val="009E156B"/>
    <w:rsid w:val="009E1712"/>
    <w:rsid w:val="009E283F"/>
    <w:rsid w:val="009E2F7C"/>
    <w:rsid w:val="009E3872"/>
    <w:rsid w:val="009E4421"/>
    <w:rsid w:val="009E4DDB"/>
    <w:rsid w:val="009E54E9"/>
    <w:rsid w:val="009E64D6"/>
    <w:rsid w:val="009E68E6"/>
    <w:rsid w:val="009E76BB"/>
    <w:rsid w:val="009E7810"/>
    <w:rsid w:val="009E79D6"/>
    <w:rsid w:val="009F0F44"/>
    <w:rsid w:val="009F1681"/>
    <w:rsid w:val="009F1E79"/>
    <w:rsid w:val="009F2E8D"/>
    <w:rsid w:val="009F325A"/>
    <w:rsid w:val="009F3C2C"/>
    <w:rsid w:val="009F447D"/>
    <w:rsid w:val="009F47F1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107D5"/>
    <w:rsid w:val="00A10FA5"/>
    <w:rsid w:val="00A1103A"/>
    <w:rsid w:val="00A11A45"/>
    <w:rsid w:val="00A11E92"/>
    <w:rsid w:val="00A12956"/>
    <w:rsid w:val="00A14213"/>
    <w:rsid w:val="00A147D6"/>
    <w:rsid w:val="00A162D5"/>
    <w:rsid w:val="00A175F7"/>
    <w:rsid w:val="00A204E9"/>
    <w:rsid w:val="00A2074A"/>
    <w:rsid w:val="00A23066"/>
    <w:rsid w:val="00A2394A"/>
    <w:rsid w:val="00A23DED"/>
    <w:rsid w:val="00A247D5"/>
    <w:rsid w:val="00A2685D"/>
    <w:rsid w:val="00A27819"/>
    <w:rsid w:val="00A27CD4"/>
    <w:rsid w:val="00A313B8"/>
    <w:rsid w:val="00A31C4D"/>
    <w:rsid w:val="00A32CB4"/>
    <w:rsid w:val="00A32F72"/>
    <w:rsid w:val="00A330EB"/>
    <w:rsid w:val="00A334A0"/>
    <w:rsid w:val="00A337C5"/>
    <w:rsid w:val="00A33EB4"/>
    <w:rsid w:val="00A34414"/>
    <w:rsid w:val="00A355C3"/>
    <w:rsid w:val="00A36328"/>
    <w:rsid w:val="00A36801"/>
    <w:rsid w:val="00A3766B"/>
    <w:rsid w:val="00A421D1"/>
    <w:rsid w:val="00A42591"/>
    <w:rsid w:val="00A43531"/>
    <w:rsid w:val="00A43A4C"/>
    <w:rsid w:val="00A43B23"/>
    <w:rsid w:val="00A44AC1"/>
    <w:rsid w:val="00A4532C"/>
    <w:rsid w:val="00A473FD"/>
    <w:rsid w:val="00A479ED"/>
    <w:rsid w:val="00A47EDF"/>
    <w:rsid w:val="00A50A70"/>
    <w:rsid w:val="00A52494"/>
    <w:rsid w:val="00A52929"/>
    <w:rsid w:val="00A53134"/>
    <w:rsid w:val="00A54612"/>
    <w:rsid w:val="00A54659"/>
    <w:rsid w:val="00A54695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57ED"/>
    <w:rsid w:val="00A66A79"/>
    <w:rsid w:val="00A66AAE"/>
    <w:rsid w:val="00A708C3"/>
    <w:rsid w:val="00A70B7F"/>
    <w:rsid w:val="00A71399"/>
    <w:rsid w:val="00A734C9"/>
    <w:rsid w:val="00A746D4"/>
    <w:rsid w:val="00A74C6B"/>
    <w:rsid w:val="00A76DDE"/>
    <w:rsid w:val="00A7792F"/>
    <w:rsid w:val="00A8007C"/>
    <w:rsid w:val="00A8042D"/>
    <w:rsid w:val="00A81F56"/>
    <w:rsid w:val="00A82063"/>
    <w:rsid w:val="00A82860"/>
    <w:rsid w:val="00A86167"/>
    <w:rsid w:val="00A86662"/>
    <w:rsid w:val="00A915B0"/>
    <w:rsid w:val="00A92368"/>
    <w:rsid w:val="00A93028"/>
    <w:rsid w:val="00A9313A"/>
    <w:rsid w:val="00A93959"/>
    <w:rsid w:val="00A94346"/>
    <w:rsid w:val="00A94A6A"/>
    <w:rsid w:val="00A95008"/>
    <w:rsid w:val="00A97445"/>
    <w:rsid w:val="00A97972"/>
    <w:rsid w:val="00A97A7A"/>
    <w:rsid w:val="00A97B09"/>
    <w:rsid w:val="00A97D5D"/>
    <w:rsid w:val="00AA078E"/>
    <w:rsid w:val="00AA1557"/>
    <w:rsid w:val="00AA1B3B"/>
    <w:rsid w:val="00AA3AB3"/>
    <w:rsid w:val="00AA3DE8"/>
    <w:rsid w:val="00AA3ED4"/>
    <w:rsid w:val="00AA4961"/>
    <w:rsid w:val="00AA49B3"/>
    <w:rsid w:val="00AA538F"/>
    <w:rsid w:val="00AA5B92"/>
    <w:rsid w:val="00AB0F78"/>
    <w:rsid w:val="00AB1772"/>
    <w:rsid w:val="00AB231D"/>
    <w:rsid w:val="00AB2782"/>
    <w:rsid w:val="00AB2DF8"/>
    <w:rsid w:val="00AB308E"/>
    <w:rsid w:val="00AB46C5"/>
    <w:rsid w:val="00AB5668"/>
    <w:rsid w:val="00AB5B72"/>
    <w:rsid w:val="00AB6A91"/>
    <w:rsid w:val="00AB6F91"/>
    <w:rsid w:val="00AB780D"/>
    <w:rsid w:val="00AC1123"/>
    <w:rsid w:val="00AC1609"/>
    <w:rsid w:val="00AC2283"/>
    <w:rsid w:val="00AC26FF"/>
    <w:rsid w:val="00AC4225"/>
    <w:rsid w:val="00AC4E3D"/>
    <w:rsid w:val="00AC5373"/>
    <w:rsid w:val="00AC5C29"/>
    <w:rsid w:val="00AC69D4"/>
    <w:rsid w:val="00AC6FB8"/>
    <w:rsid w:val="00AC734A"/>
    <w:rsid w:val="00AC73E3"/>
    <w:rsid w:val="00AC75A4"/>
    <w:rsid w:val="00AC75CD"/>
    <w:rsid w:val="00AD0575"/>
    <w:rsid w:val="00AD06EF"/>
    <w:rsid w:val="00AD0B9B"/>
    <w:rsid w:val="00AD2ACD"/>
    <w:rsid w:val="00AD2CA1"/>
    <w:rsid w:val="00AD3B39"/>
    <w:rsid w:val="00AD6BD1"/>
    <w:rsid w:val="00AD6C2E"/>
    <w:rsid w:val="00AD74D7"/>
    <w:rsid w:val="00AD7596"/>
    <w:rsid w:val="00AD7935"/>
    <w:rsid w:val="00AE08BF"/>
    <w:rsid w:val="00AE2F78"/>
    <w:rsid w:val="00AE36A0"/>
    <w:rsid w:val="00AE3C6D"/>
    <w:rsid w:val="00AE3DE2"/>
    <w:rsid w:val="00AE418E"/>
    <w:rsid w:val="00AE4D0F"/>
    <w:rsid w:val="00AF14B7"/>
    <w:rsid w:val="00AF25F9"/>
    <w:rsid w:val="00AF4BA6"/>
    <w:rsid w:val="00AF50C6"/>
    <w:rsid w:val="00AF5A57"/>
    <w:rsid w:val="00AF6DF4"/>
    <w:rsid w:val="00B00089"/>
    <w:rsid w:val="00B00D57"/>
    <w:rsid w:val="00B011B1"/>
    <w:rsid w:val="00B014D9"/>
    <w:rsid w:val="00B0203F"/>
    <w:rsid w:val="00B02BD4"/>
    <w:rsid w:val="00B047CD"/>
    <w:rsid w:val="00B0532B"/>
    <w:rsid w:val="00B05853"/>
    <w:rsid w:val="00B06F03"/>
    <w:rsid w:val="00B073F5"/>
    <w:rsid w:val="00B07A95"/>
    <w:rsid w:val="00B102C7"/>
    <w:rsid w:val="00B10423"/>
    <w:rsid w:val="00B105CC"/>
    <w:rsid w:val="00B10DC5"/>
    <w:rsid w:val="00B1119C"/>
    <w:rsid w:val="00B12108"/>
    <w:rsid w:val="00B1282D"/>
    <w:rsid w:val="00B136E4"/>
    <w:rsid w:val="00B1437F"/>
    <w:rsid w:val="00B14E50"/>
    <w:rsid w:val="00B15B6D"/>
    <w:rsid w:val="00B161DE"/>
    <w:rsid w:val="00B162D8"/>
    <w:rsid w:val="00B16AAD"/>
    <w:rsid w:val="00B16C3F"/>
    <w:rsid w:val="00B222C6"/>
    <w:rsid w:val="00B22BF5"/>
    <w:rsid w:val="00B23100"/>
    <w:rsid w:val="00B24591"/>
    <w:rsid w:val="00B24A10"/>
    <w:rsid w:val="00B25235"/>
    <w:rsid w:val="00B252E4"/>
    <w:rsid w:val="00B25DDE"/>
    <w:rsid w:val="00B25EC8"/>
    <w:rsid w:val="00B27666"/>
    <w:rsid w:val="00B27768"/>
    <w:rsid w:val="00B309ED"/>
    <w:rsid w:val="00B30C15"/>
    <w:rsid w:val="00B3170F"/>
    <w:rsid w:val="00B32D00"/>
    <w:rsid w:val="00B333A1"/>
    <w:rsid w:val="00B33C76"/>
    <w:rsid w:val="00B34845"/>
    <w:rsid w:val="00B37903"/>
    <w:rsid w:val="00B40FE8"/>
    <w:rsid w:val="00B423A4"/>
    <w:rsid w:val="00B42BAA"/>
    <w:rsid w:val="00B44783"/>
    <w:rsid w:val="00B44F6D"/>
    <w:rsid w:val="00B45BF3"/>
    <w:rsid w:val="00B46546"/>
    <w:rsid w:val="00B46769"/>
    <w:rsid w:val="00B472E0"/>
    <w:rsid w:val="00B473C6"/>
    <w:rsid w:val="00B516CB"/>
    <w:rsid w:val="00B52083"/>
    <w:rsid w:val="00B52122"/>
    <w:rsid w:val="00B522D8"/>
    <w:rsid w:val="00B5289B"/>
    <w:rsid w:val="00B52E8C"/>
    <w:rsid w:val="00B54A12"/>
    <w:rsid w:val="00B54ECF"/>
    <w:rsid w:val="00B5601A"/>
    <w:rsid w:val="00B579E3"/>
    <w:rsid w:val="00B57B05"/>
    <w:rsid w:val="00B6018A"/>
    <w:rsid w:val="00B61702"/>
    <w:rsid w:val="00B6210C"/>
    <w:rsid w:val="00B6235A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270A"/>
    <w:rsid w:val="00B74609"/>
    <w:rsid w:val="00B74772"/>
    <w:rsid w:val="00B74BDB"/>
    <w:rsid w:val="00B7542C"/>
    <w:rsid w:val="00B756C4"/>
    <w:rsid w:val="00B7637C"/>
    <w:rsid w:val="00B80796"/>
    <w:rsid w:val="00B8105C"/>
    <w:rsid w:val="00B8269E"/>
    <w:rsid w:val="00B827B4"/>
    <w:rsid w:val="00B82997"/>
    <w:rsid w:val="00B82BA6"/>
    <w:rsid w:val="00B83DED"/>
    <w:rsid w:val="00B855BA"/>
    <w:rsid w:val="00B861A8"/>
    <w:rsid w:val="00B87B39"/>
    <w:rsid w:val="00B92BAF"/>
    <w:rsid w:val="00B92CE7"/>
    <w:rsid w:val="00B93091"/>
    <w:rsid w:val="00B935EC"/>
    <w:rsid w:val="00B94395"/>
    <w:rsid w:val="00B96AD1"/>
    <w:rsid w:val="00B975EB"/>
    <w:rsid w:val="00BA1BB9"/>
    <w:rsid w:val="00BA21AE"/>
    <w:rsid w:val="00BA2DFC"/>
    <w:rsid w:val="00BA300D"/>
    <w:rsid w:val="00BA3F0D"/>
    <w:rsid w:val="00BA5257"/>
    <w:rsid w:val="00BA56BD"/>
    <w:rsid w:val="00BA5890"/>
    <w:rsid w:val="00BA7B60"/>
    <w:rsid w:val="00BA7D81"/>
    <w:rsid w:val="00BB0166"/>
    <w:rsid w:val="00BB0291"/>
    <w:rsid w:val="00BB112D"/>
    <w:rsid w:val="00BB176D"/>
    <w:rsid w:val="00BB19B4"/>
    <w:rsid w:val="00BB213D"/>
    <w:rsid w:val="00BB2E2E"/>
    <w:rsid w:val="00BB2F3B"/>
    <w:rsid w:val="00BB31F5"/>
    <w:rsid w:val="00BB4E6B"/>
    <w:rsid w:val="00BB51D9"/>
    <w:rsid w:val="00BB54F4"/>
    <w:rsid w:val="00BB56CC"/>
    <w:rsid w:val="00BB63FA"/>
    <w:rsid w:val="00BB7760"/>
    <w:rsid w:val="00BB7D50"/>
    <w:rsid w:val="00BC0BBF"/>
    <w:rsid w:val="00BC1B40"/>
    <w:rsid w:val="00BC2B8C"/>
    <w:rsid w:val="00BC2D89"/>
    <w:rsid w:val="00BC36BC"/>
    <w:rsid w:val="00BC436E"/>
    <w:rsid w:val="00BC4581"/>
    <w:rsid w:val="00BC5CE5"/>
    <w:rsid w:val="00BC6916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D73CF"/>
    <w:rsid w:val="00BD7FCE"/>
    <w:rsid w:val="00BE1011"/>
    <w:rsid w:val="00BE111C"/>
    <w:rsid w:val="00BE1171"/>
    <w:rsid w:val="00BE1875"/>
    <w:rsid w:val="00BE3294"/>
    <w:rsid w:val="00BE375A"/>
    <w:rsid w:val="00BE3762"/>
    <w:rsid w:val="00BE4E8B"/>
    <w:rsid w:val="00BE551C"/>
    <w:rsid w:val="00BE5A7E"/>
    <w:rsid w:val="00BE5C01"/>
    <w:rsid w:val="00BE629F"/>
    <w:rsid w:val="00BE6C3C"/>
    <w:rsid w:val="00BE72C8"/>
    <w:rsid w:val="00BF1451"/>
    <w:rsid w:val="00BF4FD5"/>
    <w:rsid w:val="00BF5081"/>
    <w:rsid w:val="00C0045B"/>
    <w:rsid w:val="00C01C71"/>
    <w:rsid w:val="00C022B3"/>
    <w:rsid w:val="00C02CB6"/>
    <w:rsid w:val="00C04BE5"/>
    <w:rsid w:val="00C068E2"/>
    <w:rsid w:val="00C06BB4"/>
    <w:rsid w:val="00C11344"/>
    <w:rsid w:val="00C11799"/>
    <w:rsid w:val="00C12C8B"/>
    <w:rsid w:val="00C13467"/>
    <w:rsid w:val="00C14AB0"/>
    <w:rsid w:val="00C14C86"/>
    <w:rsid w:val="00C156CA"/>
    <w:rsid w:val="00C16834"/>
    <w:rsid w:val="00C169BE"/>
    <w:rsid w:val="00C209B8"/>
    <w:rsid w:val="00C213CE"/>
    <w:rsid w:val="00C21525"/>
    <w:rsid w:val="00C21D3A"/>
    <w:rsid w:val="00C23D3B"/>
    <w:rsid w:val="00C23ED5"/>
    <w:rsid w:val="00C25B93"/>
    <w:rsid w:val="00C262B1"/>
    <w:rsid w:val="00C26562"/>
    <w:rsid w:val="00C26A86"/>
    <w:rsid w:val="00C27393"/>
    <w:rsid w:val="00C2744B"/>
    <w:rsid w:val="00C27D72"/>
    <w:rsid w:val="00C302CC"/>
    <w:rsid w:val="00C30CB9"/>
    <w:rsid w:val="00C3260C"/>
    <w:rsid w:val="00C33A60"/>
    <w:rsid w:val="00C33ABA"/>
    <w:rsid w:val="00C33B8A"/>
    <w:rsid w:val="00C35BC9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3570"/>
    <w:rsid w:val="00C549F5"/>
    <w:rsid w:val="00C56250"/>
    <w:rsid w:val="00C5693C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588"/>
    <w:rsid w:val="00C667F0"/>
    <w:rsid w:val="00C669A3"/>
    <w:rsid w:val="00C6794A"/>
    <w:rsid w:val="00C67B82"/>
    <w:rsid w:val="00C70416"/>
    <w:rsid w:val="00C716BE"/>
    <w:rsid w:val="00C71829"/>
    <w:rsid w:val="00C71DF0"/>
    <w:rsid w:val="00C72216"/>
    <w:rsid w:val="00C729D9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14C"/>
    <w:rsid w:val="00C90D7E"/>
    <w:rsid w:val="00C91063"/>
    <w:rsid w:val="00C910CE"/>
    <w:rsid w:val="00C91253"/>
    <w:rsid w:val="00C912B6"/>
    <w:rsid w:val="00C91894"/>
    <w:rsid w:val="00C92E1F"/>
    <w:rsid w:val="00C9669D"/>
    <w:rsid w:val="00C9676B"/>
    <w:rsid w:val="00C973E8"/>
    <w:rsid w:val="00CA0F4B"/>
    <w:rsid w:val="00CA1003"/>
    <w:rsid w:val="00CA1D37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4CBA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6EC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9DF"/>
    <w:rsid w:val="00CD7B93"/>
    <w:rsid w:val="00CE0A7C"/>
    <w:rsid w:val="00CE0CBA"/>
    <w:rsid w:val="00CE0E36"/>
    <w:rsid w:val="00CE108F"/>
    <w:rsid w:val="00CE1FF5"/>
    <w:rsid w:val="00CE299D"/>
    <w:rsid w:val="00CE7B4F"/>
    <w:rsid w:val="00CE7FBD"/>
    <w:rsid w:val="00CF16D5"/>
    <w:rsid w:val="00CF19F4"/>
    <w:rsid w:val="00CF1F4D"/>
    <w:rsid w:val="00CF2138"/>
    <w:rsid w:val="00CF2EF0"/>
    <w:rsid w:val="00CF34D3"/>
    <w:rsid w:val="00CF3DBB"/>
    <w:rsid w:val="00CF4C1B"/>
    <w:rsid w:val="00CF53B4"/>
    <w:rsid w:val="00CF6AF0"/>
    <w:rsid w:val="00CF6D6E"/>
    <w:rsid w:val="00CF6E54"/>
    <w:rsid w:val="00CF6FA5"/>
    <w:rsid w:val="00D00229"/>
    <w:rsid w:val="00D02D7F"/>
    <w:rsid w:val="00D03E96"/>
    <w:rsid w:val="00D06767"/>
    <w:rsid w:val="00D11B4B"/>
    <w:rsid w:val="00D11C8C"/>
    <w:rsid w:val="00D136DA"/>
    <w:rsid w:val="00D15536"/>
    <w:rsid w:val="00D167CB"/>
    <w:rsid w:val="00D16828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1953"/>
    <w:rsid w:val="00D42AE8"/>
    <w:rsid w:val="00D4347F"/>
    <w:rsid w:val="00D44604"/>
    <w:rsid w:val="00D44B99"/>
    <w:rsid w:val="00D471EE"/>
    <w:rsid w:val="00D4749A"/>
    <w:rsid w:val="00D55A92"/>
    <w:rsid w:val="00D57B7D"/>
    <w:rsid w:val="00D60982"/>
    <w:rsid w:val="00D60E92"/>
    <w:rsid w:val="00D6197D"/>
    <w:rsid w:val="00D61AF7"/>
    <w:rsid w:val="00D63554"/>
    <w:rsid w:val="00D63EDC"/>
    <w:rsid w:val="00D63F5E"/>
    <w:rsid w:val="00D66BC9"/>
    <w:rsid w:val="00D7008E"/>
    <w:rsid w:val="00D72038"/>
    <w:rsid w:val="00D73320"/>
    <w:rsid w:val="00D74BF2"/>
    <w:rsid w:val="00D75165"/>
    <w:rsid w:val="00D755DE"/>
    <w:rsid w:val="00D759D8"/>
    <w:rsid w:val="00D8129C"/>
    <w:rsid w:val="00D81CA9"/>
    <w:rsid w:val="00D822FA"/>
    <w:rsid w:val="00D83AF7"/>
    <w:rsid w:val="00D84263"/>
    <w:rsid w:val="00D84419"/>
    <w:rsid w:val="00D849B3"/>
    <w:rsid w:val="00D85534"/>
    <w:rsid w:val="00D86248"/>
    <w:rsid w:val="00D86F88"/>
    <w:rsid w:val="00D87F0B"/>
    <w:rsid w:val="00D90250"/>
    <w:rsid w:val="00D90998"/>
    <w:rsid w:val="00D90FD3"/>
    <w:rsid w:val="00D91BA3"/>
    <w:rsid w:val="00D93517"/>
    <w:rsid w:val="00D94241"/>
    <w:rsid w:val="00D96BD9"/>
    <w:rsid w:val="00D9731B"/>
    <w:rsid w:val="00D97525"/>
    <w:rsid w:val="00D97DE4"/>
    <w:rsid w:val="00D97E0E"/>
    <w:rsid w:val="00DA08FA"/>
    <w:rsid w:val="00DA0919"/>
    <w:rsid w:val="00DA0A8F"/>
    <w:rsid w:val="00DA12E7"/>
    <w:rsid w:val="00DA1330"/>
    <w:rsid w:val="00DA3B2F"/>
    <w:rsid w:val="00DA42BD"/>
    <w:rsid w:val="00DA4746"/>
    <w:rsid w:val="00DA47A6"/>
    <w:rsid w:val="00DB1FD5"/>
    <w:rsid w:val="00DB3009"/>
    <w:rsid w:val="00DB3387"/>
    <w:rsid w:val="00DB42F9"/>
    <w:rsid w:val="00DB59B7"/>
    <w:rsid w:val="00DB5E44"/>
    <w:rsid w:val="00DB7A0C"/>
    <w:rsid w:val="00DC0C36"/>
    <w:rsid w:val="00DC3979"/>
    <w:rsid w:val="00DC40E6"/>
    <w:rsid w:val="00DC4655"/>
    <w:rsid w:val="00DC51AE"/>
    <w:rsid w:val="00DC6B21"/>
    <w:rsid w:val="00DC73EB"/>
    <w:rsid w:val="00DC7B4E"/>
    <w:rsid w:val="00DC7EC1"/>
    <w:rsid w:val="00DD0342"/>
    <w:rsid w:val="00DD07C9"/>
    <w:rsid w:val="00DD19C1"/>
    <w:rsid w:val="00DD27AA"/>
    <w:rsid w:val="00DD307F"/>
    <w:rsid w:val="00DD34C6"/>
    <w:rsid w:val="00DD40B1"/>
    <w:rsid w:val="00DD5BBC"/>
    <w:rsid w:val="00DD5EF8"/>
    <w:rsid w:val="00DD7938"/>
    <w:rsid w:val="00DE11AC"/>
    <w:rsid w:val="00DE131A"/>
    <w:rsid w:val="00DE170F"/>
    <w:rsid w:val="00DE280C"/>
    <w:rsid w:val="00DE31AF"/>
    <w:rsid w:val="00DE3CE0"/>
    <w:rsid w:val="00DE573F"/>
    <w:rsid w:val="00DE76F9"/>
    <w:rsid w:val="00DF06C4"/>
    <w:rsid w:val="00DF1855"/>
    <w:rsid w:val="00DF189A"/>
    <w:rsid w:val="00DF4592"/>
    <w:rsid w:val="00DF46B2"/>
    <w:rsid w:val="00DF519D"/>
    <w:rsid w:val="00DF5262"/>
    <w:rsid w:val="00DF5FEE"/>
    <w:rsid w:val="00DF72E3"/>
    <w:rsid w:val="00DF7535"/>
    <w:rsid w:val="00DF7F31"/>
    <w:rsid w:val="00E002CC"/>
    <w:rsid w:val="00E008FA"/>
    <w:rsid w:val="00E02F57"/>
    <w:rsid w:val="00E033F5"/>
    <w:rsid w:val="00E048E5"/>
    <w:rsid w:val="00E0550C"/>
    <w:rsid w:val="00E072FC"/>
    <w:rsid w:val="00E07C92"/>
    <w:rsid w:val="00E12B6E"/>
    <w:rsid w:val="00E139F0"/>
    <w:rsid w:val="00E1420C"/>
    <w:rsid w:val="00E144C0"/>
    <w:rsid w:val="00E15060"/>
    <w:rsid w:val="00E15556"/>
    <w:rsid w:val="00E15CD9"/>
    <w:rsid w:val="00E201A1"/>
    <w:rsid w:val="00E20254"/>
    <w:rsid w:val="00E214E1"/>
    <w:rsid w:val="00E21C99"/>
    <w:rsid w:val="00E22B40"/>
    <w:rsid w:val="00E2409E"/>
    <w:rsid w:val="00E245B4"/>
    <w:rsid w:val="00E24675"/>
    <w:rsid w:val="00E25200"/>
    <w:rsid w:val="00E25A7E"/>
    <w:rsid w:val="00E2650E"/>
    <w:rsid w:val="00E26C80"/>
    <w:rsid w:val="00E26E51"/>
    <w:rsid w:val="00E27812"/>
    <w:rsid w:val="00E27DEF"/>
    <w:rsid w:val="00E3003E"/>
    <w:rsid w:val="00E300B5"/>
    <w:rsid w:val="00E32323"/>
    <w:rsid w:val="00E32473"/>
    <w:rsid w:val="00E3254A"/>
    <w:rsid w:val="00E3369A"/>
    <w:rsid w:val="00E33881"/>
    <w:rsid w:val="00E33DBE"/>
    <w:rsid w:val="00E3487F"/>
    <w:rsid w:val="00E34C68"/>
    <w:rsid w:val="00E35881"/>
    <w:rsid w:val="00E4015C"/>
    <w:rsid w:val="00E4195C"/>
    <w:rsid w:val="00E439AE"/>
    <w:rsid w:val="00E44972"/>
    <w:rsid w:val="00E46999"/>
    <w:rsid w:val="00E4797A"/>
    <w:rsid w:val="00E47CC5"/>
    <w:rsid w:val="00E47FCE"/>
    <w:rsid w:val="00E502BE"/>
    <w:rsid w:val="00E502E7"/>
    <w:rsid w:val="00E5091F"/>
    <w:rsid w:val="00E526AD"/>
    <w:rsid w:val="00E53638"/>
    <w:rsid w:val="00E537E9"/>
    <w:rsid w:val="00E53B76"/>
    <w:rsid w:val="00E54123"/>
    <w:rsid w:val="00E55280"/>
    <w:rsid w:val="00E561E2"/>
    <w:rsid w:val="00E56CC8"/>
    <w:rsid w:val="00E57780"/>
    <w:rsid w:val="00E57F6D"/>
    <w:rsid w:val="00E601DF"/>
    <w:rsid w:val="00E6033B"/>
    <w:rsid w:val="00E60644"/>
    <w:rsid w:val="00E63ACA"/>
    <w:rsid w:val="00E652EB"/>
    <w:rsid w:val="00E664F6"/>
    <w:rsid w:val="00E6743D"/>
    <w:rsid w:val="00E70917"/>
    <w:rsid w:val="00E72027"/>
    <w:rsid w:val="00E728A4"/>
    <w:rsid w:val="00E72BA6"/>
    <w:rsid w:val="00E743F3"/>
    <w:rsid w:val="00E75107"/>
    <w:rsid w:val="00E75793"/>
    <w:rsid w:val="00E803B7"/>
    <w:rsid w:val="00E80B3C"/>
    <w:rsid w:val="00E81234"/>
    <w:rsid w:val="00E81CF5"/>
    <w:rsid w:val="00E81F4F"/>
    <w:rsid w:val="00E81FBA"/>
    <w:rsid w:val="00E840B6"/>
    <w:rsid w:val="00E8513F"/>
    <w:rsid w:val="00E87048"/>
    <w:rsid w:val="00E87637"/>
    <w:rsid w:val="00E87B37"/>
    <w:rsid w:val="00E905D5"/>
    <w:rsid w:val="00E913D9"/>
    <w:rsid w:val="00E922BA"/>
    <w:rsid w:val="00E9332C"/>
    <w:rsid w:val="00E933B5"/>
    <w:rsid w:val="00E93B50"/>
    <w:rsid w:val="00E93E6A"/>
    <w:rsid w:val="00E94A2B"/>
    <w:rsid w:val="00E96B52"/>
    <w:rsid w:val="00E96FB0"/>
    <w:rsid w:val="00E972DD"/>
    <w:rsid w:val="00E97457"/>
    <w:rsid w:val="00E97840"/>
    <w:rsid w:val="00EA0316"/>
    <w:rsid w:val="00EA09D2"/>
    <w:rsid w:val="00EA0B68"/>
    <w:rsid w:val="00EA12D3"/>
    <w:rsid w:val="00EA15B1"/>
    <w:rsid w:val="00EA2017"/>
    <w:rsid w:val="00EA282A"/>
    <w:rsid w:val="00EA2F50"/>
    <w:rsid w:val="00EA3345"/>
    <w:rsid w:val="00EA36BE"/>
    <w:rsid w:val="00EA3C68"/>
    <w:rsid w:val="00EA3FCB"/>
    <w:rsid w:val="00EA4D92"/>
    <w:rsid w:val="00EA536A"/>
    <w:rsid w:val="00EA5864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DD2"/>
    <w:rsid w:val="00EC1E9F"/>
    <w:rsid w:val="00EC21B5"/>
    <w:rsid w:val="00EC23E3"/>
    <w:rsid w:val="00EC2470"/>
    <w:rsid w:val="00EC2619"/>
    <w:rsid w:val="00EC27C8"/>
    <w:rsid w:val="00EC2E55"/>
    <w:rsid w:val="00EC4930"/>
    <w:rsid w:val="00EC5D8C"/>
    <w:rsid w:val="00EC644A"/>
    <w:rsid w:val="00EC6CE9"/>
    <w:rsid w:val="00EC75D4"/>
    <w:rsid w:val="00ED01C3"/>
    <w:rsid w:val="00ED0B65"/>
    <w:rsid w:val="00ED1505"/>
    <w:rsid w:val="00ED1A9C"/>
    <w:rsid w:val="00ED2695"/>
    <w:rsid w:val="00ED6025"/>
    <w:rsid w:val="00ED74EE"/>
    <w:rsid w:val="00ED79DB"/>
    <w:rsid w:val="00ED7A1E"/>
    <w:rsid w:val="00EE0361"/>
    <w:rsid w:val="00EE056C"/>
    <w:rsid w:val="00EE1466"/>
    <w:rsid w:val="00EE1583"/>
    <w:rsid w:val="00EE2AEB"/>
    <w:rsid w:val="00EE3611"/>
    <w:rsid w:val="00EE4146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3091"/>
    <w:rsid w:val="00EF3A29"/>
    <w:rsid w:val="00EF3DA1"/>
    <w:rsid w:val="00EF4123"/>
    <w:rsid w:val="00EF437A"/>
    <w:rsid w:val="00EF4494"/>
    <w:rsid w:val="00EF5C1B"/>
    <w:rsid w:val="00EF5CAD"/>
    <w:rsid w:val="00EF6CF4"/>
    <w:rsid w:val="00EF7DC6"/>
    <w:rsid w:val="00F001C2"/>
    <w:rsid w:val="00F02342"/>
    <w:rsid w:val="00F03F7E"/>
    <w:rsid w:val="00F04701"/>
    <w:rsid w:val="00F055FE"/>
    <w:rsid w:val="00F0597B"/>
    <w:rsid w:val="00F059F3"/>
    <w:rsid w:val="00F05C6B"/>
    <w:rsid w:val="00F10330"/>
    <w:rsid w:val="00F11D3E"/>
    <w:rsid w:val="00F11F81"/>
    <w:rsid w:val="00F12423"/>
    <w:rsid w:val="00F13BB4"/>
    <w:rsid w:val="00F13E32"/>
    <w:rsid w:val="00F13F09"/>
    <w:rsid w:val="00F14125"/>
    <w:rsid w:val="00F1522B"/>
    <w:rsid w:val="00F15A39"/>
    <w:rsid w:val="00F15A96"/>
    <w:rsid w:val="00F15FA3"/>
    <w:rsid w:val="00F1683E"/>
    <w:rsid w:val="00F17032"/>
    <w:rsid w:val="00F17B05"/>
    <w:rsid w:val="00F201C6"/>
    <w:rsid w:val="00F2088F"/>
    <w:rsid w:val="00F2235C"/>
    <w:rsid w:val="00F23318"/>
    <w:rsid w:val="00F24114"/>
    <w:rsid w:val="00F25E8D"/>
    <w:rsid w:val="00F26EBC"/>
    <w:rsid w:val="00F26FB3"/>
    <w:rsid w:val="00F27436"/>
    <w:rsid w:val="00F276CD"/>
    <w:rsid w:val="00F27732"/>
    <w:rsid w:val="00F27999"/>
    <w:rsid w:val="00F27C3B"/>
    <w:rsid w:val="00F302A9"/>
    <w:rsid w:val="00F3137D"/>
    <w:rsid w:val="00F32E23"/>
    <w:rsid w:val="00F32F4C"/>
    <w:rsid w:val="00F33D7F"/>
    <w:rsid w:val="00F34022"/>
    <w:rsid w:val="00F34D03"/>
    <w:rsid w:val="00F35CF9"/>
    <w:rsid w:val="00F35F77"/>
    <w:rsid w:val="00F36066"/>
    <w:rsid w:val="00F36586"/>
    <w:rsid w:val="00F3744F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55D4"/>
    <w:rsid w:val="00F47492"/>
    <w:rsid w:val="00F50459"/>
    <w:rsid w:val="00F51143"/>
    <w:rsid w:val="00F522A5"/>
    <w:rsid w:val="00F53228"/>
    <w:rsid w:val="00F535EE"/>
    <w:rsid w:val="00F54676"/>
    <w:rsid w:val="00F547BC"/>
    <w:rsid w:val="00F55163"/>
    <w:rsid w:val="00F559C4"/>
    <w:rsid w:val="00F55E47"/>
    <w:rsid w:val="00F6012F"/>
    <w:rsid w:val="00F61105"/>
    <w:rsid w:val="00F61774"/>
    <w:rsid w:val="00F61A6B"/>
    <w:rsid w:val="00F62294"/>
    <w:rsid w:val="00F637C4"/>
    <w:rsid w:val="00F64A46"/>
    <w:rsid w:val="00F65859"/>
    <w:rsid w:val="00F65F1E"/>
    <w:rsid w:val="00F66C51"/>
    <w:rsid w:val="00F67129"/>
    <w:rsid w:val="00F67277"/>
    <w:rsid w:val="00F6799B"/>
    <w:rsid w:val="00F67B09"/>
    <w:rsid w:val="00F70129"/>
    <w:rsid w:val="00F70B8F"/>
    <w:rsid w:val="00F72C6A"/>
    <w:rsid w:val="00F72E87"/>
    <w:rsid w:val="00F72FCC"/>
    <w:rsid w:val="00F74C75"/>
    <w:rsid w:val="00F74F1F"/>
    <w:rsid w:val="00F7521A"/>
    <w:rsid w:val="00F75297"/>
    <w:rsid w:val="00F76AAD"/>
    <w:rsid w:val="00F77F35"/>
    <w:rsid w:val="00F8172F"/>
    <w:rsid w:val="00F81A73"/>
    <w:rsid w:val="00F8218C"/>
    <w:rsid w:val="00F83168"/>
    <w:rsid w:val="00F836D0"/>
    <w:rsid w:val="00F8386C"/>
    <w:rsid w:val="00F84E44"/>
    <w:rsid w:val="00F87EDF"/>
    <w:rsid w:val="00F9007F"/>
    <w:rsid w:val="00F91AFE"/>
    <w:rsid w:val="00F92547"/>
    <w:rsid w:val="00F92DB3"/>
    <w:rsid w:val="00F93F12"/>
    <w:rsid w:val="00F94249"/>
    <w:rsid w:val="00F955CD"/>
    <w:rsid w:val="00F95987"/>
    <w:rsid w:val="00F963BB"/>
    <w:rsid w:val="00F96BF4"/>
    <w:rsid w:val="00FA04C7"/>
    <w:rsid w:val="00FA093A"/>
    <w:rsid w:val="00FA0F4C"/>
    <w:rsid w:val="00FA10FF"/>
    <w:rsid w:val="00FA1B7D"/>
    <w:rsid w:val="00FA2945"/>
    <w:rsid w:val="00FA31CF"/>
    <w:rsid w:val="00FA6848"/>
    <w:rsid w:val="00FA6EC3"/>
    <w:rsid w:val="00FA735D"/>
    <w:rsid w:val="00FA7721"/>
    <w:rsid w:val="00FA7BF8"/>
    <w:rsid w:val="00FB2417"/>
    <w:rsid w:val="00FB2A79"/>
    <w:rsid w:val="00FB3163"/>
    <w:rsid w:val="00FB3258"/>
    <w:rsid w:val="00FB56B8"/>
    <w:rsid w:val="00FB5C8F"/>
    <w:rsid w:val="00FB6551"/>
    <w:rsid w:val="00FB6A18"/>
    <w:rsid w:val="00FB6D1B"/>
    <w:rsid w:val="00FB72BE"/>
    <w:rsid w:val="00FC0FD4"/>
    <w:rsid w:val="00FC12D1"/>
    <w:rsid w:val="00FC24D5"/>
    <w:rsid w:val="00FC3F0C"/>
    <w:rsid w:val="00FC41CC"/>
    <w:rsid w:val="00FC4AAA"/>
    <w:rsid w:val="00FC54F0"/>
    <w:rsid w:val="00FC6202"/>
    <w:rsid w:val="00FC79FF"/>
    <w:rsid w:val="00FC7F01"/>
    <w:rsid w:val="00FD0237"/>
    <w:rsid w:val="00FD04F0"/>
    <w:rsid w:val="00FD0A15"/>
    <w:rsid w:val="00FD268A"/>
    <w:rsid w:val="00FD2964"/>
    <w:rsid w:val="00FD6A6C"/>
    <w:rsid w:val="00FD6F67"/>
    <w:rsid w:val="00FE0110"/>
    <w:rsid w:val="00FE1F47"/>
    <w:rsid w:val="00FE2487"/>
    <w:rsid w:val="00FE24BD"/>
    <w:rsid w:val="00FE3216"/>
    <w:rsid w:val="00FE37D3"/>
    <w:rsid w:val="00FE46EB"/>
    <w:rsid w:val="00FE481A"/>
    <w:rsid w:val="00FE50C8"/>
    <w:rsid w:val="00FE79B4"/>
    <w:rsid w:val="00FF1C96"/>
    <w:rsid w:val="00FF1DE0"/>
    <w:rsid w:val="00FF2A7E"/>
    <w:rsid w:val="00FF3429"/>
    <w:rsid w:val="00FF37C7"/>
    <w:rsid w:val="00FF40FC"/>
    <w:rsid w:val="00FF4224"/>
    <w:rsid w:val="00FF5692"/>
    <w:rsid w:val="00FF715D"/>
    <w:rsid w:val="00FF75F8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5C4ABA3-DA07-4BEE-BBAF-60843518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8.xml"/><Relationship Id="rId18" Type="http://schemas.openxmlformats.org/officeDocument/2006/relationships/chart" Target="charts/chart14.xml"/><Relationship Id="rId26" Type="http://schemas.openxmlformats.org/officeDocument/2006/relationships/chart" Target="charts/chart23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1.xml"/><Relationship Id="rId12" Type="http://schemas.openxmlformats.org/officeDocument/2006/relationships/chart" Target="charts/chart7.xml"/><Relationship Id="rId17" Type="http://schemas.openxmlformats.org/officeDocument/2006/relationships/chart" Target="charts/chart13.xml"/><Relationship Id="rId25" Type="http://schemas.openxmlformats.org/officeDocument/2006/relationships/chart" Target="charts/chart22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6.xml"/><Relationship Id="rId24" Type="http://schemas.openxmlformats.org/officeDocument/2006/relationships/chart" Target="charts/chart21.xml"/><Relationship Id="rId5" Type="http://schemas.openxmlformats.org/officeDocument/2006/relationships/footnotes" Target="footnotes.xml"/><Relationship Id="rId15" Type="http://schemas.openxmlformats.org/officeDocument/2006/relationships/chart" Target="charts/chart10.xml"/><Relationship Id="rId23" Type="http://schemas.openxmlformats.org/officeDocument/2006/relationships/chart" Target="charts/chart20.xml"/><Relationship Id="rId28" Type="http://schemas.openxmlformats.org/officeDocument/2006/relationships/header" Target="header1.xml"/><Relationship Id="rId10" Type="http://schemas.openxmlformats.org/officeDocument/2006/relationships/chart" Target="charts/chart5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8.xml"/><Relationship Id="rId27" Type="http://schemas.openxmlformats.org/officeDocument/2006/relationships/chart" Target="charts/chart24.xm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44;&#1080;&#1085;&#1072;&#1084;&#1080;&#1082;&#1072;%20&#1090;&#1088;&#1072;&#1074;&#1084;&#1072;&#1090;&#1080;&#1079;&#1084;&#1072;%20%202018%20-%202022%20&#1075;&#1086;&#1076;&#1099;.xls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59;&#1088;&#1086;&#1074;&#1077;&#1085;&#1100;%20&#1087;&#1088;&#1086;&#1080;&#1079;&#1074;&#1086;&#1076;&#1089;&#1090;&#1074;&#1077;&#1085;&#1085;&#1086;&#1075;&#1086;%20&#1090;&#1088;&#1072;&#1074;&#1084;&#1072;&#1090;&#1080;&#1079;&#1084;&#1072;%20&#1085;&#1072;%2010%20&#1090;&#1099;&#1089;&#1103;&#1095;.xls" TargetMode="External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59;&#1076;&#1077;&#1083;&#1100;&#1085;&#1099;&#1081;%20&#1074;&#1077;&#1089;&#1086;&#1074;%20&#1074;&#1080;&#1076;&#1086;&#1074;%20&#1076;&#1077;&#1103;&#1090;&#1077;&#1083;&#1100;&#1085;&#1086;&#1089;&#1090;&#108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0.xm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59;&#1076;&#1077;&#1083;&#1100;&#1085;&#1099;&#1081;%20&#1074;&#1077;&#1089;&#1086;&#1074;%20&#1074;&#1080;&#1076;&#1086;&#1074;%20&#1076;&#1077;&#1103;&#1090;&#1077;&#1083;&#1100;&#1085;&#1086;&#1089;&#1090;&#1080;%20(&#1087;&#1086;&#1075;&#1080;&#1073;&#1096;&#1080;&#1077;%20&#1080;%20&#1087;&#1086;&#1090;&#1077;&#1088;&#1087;&#1077;&#1074;&#1096;&#1080;&#1077;).xlsx" TargetMode="Externa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42;&#1080;&#1076;&#1099;%20&#1101;&#1082;&#1086;&#1085;&#1086;&#1084;&#1080;&#1095;&#1077;&#1089;&#1082;&#1086;&#1081;%20&#1076;&#1077;&#1103;&#1090;&#1077;&#1083;&#1100;&#1085;&#1086;&#1089;&#1090;&#1080;%20(&#1087;&#1086;&#1075;&#1080;&#1073;&#1096;&#1080;&#1077;)%20&#1079;&#1072;%20&#1075;&#1086;&#1076;.xlsx" TargetMode="External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42;&#1080;&#1076;&#1099;%20&#1101;&#1082;&#1086;&#1085;&#1086;&#1084;&#1080;&#1095;&#1077;&#1089;&#1082;&#1086;&#1081;%20&#1076;&#1077;&#1103;&#1090;&#1077;&#1083;&#1100;&#1085;&#1086;&#1089;&#1090;&#1080;%20(&#1090;&#1103;&#1078;&#1077;&#1083;&#1086;%20&#1090;&#1088;&#1072;&#1074;&#1084;&#1080;&#1088;&#1086;&#1074;&#1072;&#1085;&#1085;&#1099;&#1077;)%20&#1079;&#1072;%20&#1075;&#1086;&#1076;.xlsx" TargetMode="External"/><Relationship Id="rId1" Type="http://schemas.openxmlformats.org/officeDocument/2006/relationships/themeOverride" Target="../theme/themeOverride12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44;&#1072;&#1085;&#1085;&#1099;&#1077;%20&#1086;%20&#1090;&#1088;&#1072;&#1074;&#1084;&#1072;&#1090;&#1080;&#1079;&#1084;&#1077;%20&#1089;%20&#1090;&#1103;&#1078;&#1077;&#1083;&#1099;&#1084;&#1080;%20&#1087;&#1086;&#1089;&#1083;&#1077;&#1076;&#1089;&#1090;&#1074;&#1080;&#1103;&#1084;&#1080;%20&#1074;%20&#1101;&#1083;&#1077;&#1082;&#1090;&#1088;&#1086;&#1101;&#1085;&#1077;&#1088;&#1075;&#1077;&#1090;&#1080;&#1082;&#1077;%20&#1079;&#1072;%20&#1075;&#1086;&#1076;.xlsx" TargetMode="External"/><Relationship Id="rId1" Type="http://schemas.openxmlformats.org/officeDocument/2006/relationships/themeOverride" Target="../theme/themeOverride13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58;&#1088;&#1072;&#1074;&#1084;&#1072;&#1090;&#1080;&#1079;&#1084;%20&#1087;&#1086;%20&#1087;&#1088;&#1086;&#1092;&#1077;&#1089;&#1089;&#1080;&#1103;&#1084;%20(2021%20&#1080;%202022%20&#1075;&#1086;&#1076;&#1099;).xlsx" TargetMode="External"/><Relationship Id="rId1" Type="http://schemas.openxmlformats.org/officeDocument/2006/relationships/themeOverride" Target="../theme/themeOverride14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54;&#1073;&#1086;&#1088;&#1091;&#1076;&#1086;&#1074;&#1072;&#1085;&#1080;&#1077;.xlsx" TargetMode="External"/><Relationship Id="rId1" Type="http://schemas.openxmlformats.org/officeDocument/2006/relationships/themeOverride" Target="../theme/themeOverride15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42;&#1086;&#1079;&#1088;&#1072;&#1089;&#109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6.xml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55;&#1086;&#1090;&#1077;&#1088;&#1087;&#1077;&#1074;&#1096;&#1080;&#1077;%20&#1089;%20&#1090;&#1103;&#1078;&#1077;&#1083;&#1099;&#1084;&#1080;%20&#1087;&#1086;&#1089;&#1083;&#1077;&#1076;&#1089;&#1090;&#1074;&#1080;&#1103;&#1084;&#1080;%20%20&#1087;&#1086;%20&#1087;&#1086;&#1076;&#1095;&#1080;&#1085;&#1077;&#1085;&#1085;&#1086;&#1089;&#1090;&#1080;%20(2022%20&#1075;&#1086;&#1076;).xlsx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7.xml"/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58;&#1088;&#1072;&#1074;&#1084;&#1072;&#1090;&#1080;&#1079;&#1084;%20&#1087;&#1086;%20&#1074;&#1080;&#1076;&#1072;&#1084;%20&#1087;&#1088;&#1080;&#1089;&#1096;&#1077;&#1089;&#1090;&#1074;&#1080;&#1081;%20(&#1086;&#1089;&#1085;&#1086;&#1074;&#1085;&#1099;&#1077;).xlsx" TargetMode="Externa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60;&#1072;&#1082;&#1090;&#1086;&#1088;&#1099;%20(&#1087;&#1086;&#1075;&#1080;&#1073;&#1096;&#1080;&#1077;)%20&#1080;&#1090;&#1086;&#1075;&#1086;&#1074;&#1086;&#1077;.xlsx" TargetMode="External"/><Relationship Id="rId1" Type="http://schemas.openxmlformats.org/officeDocument/2006/relationships/themeOverride" Target="../theme/themeOverride17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60;&#1072;&#1082;&#1090;&#1086;&#1088;&#1099;%20(&#1090;&#1103;&#1078;&#1077;&#1083;&#1086;%20&#1090;&#1088;&#1072;&#1074;&#1084;&#1080;&#1088;&#1086;&#1074;&#1072;&#1085;&#1085;&#1099;&#1077;)%20&#1080;&#1090;&#1086;&#1075;&#1086;&#1074;&#1086;&#1077;.xlsx" TargetMode="External"/><Relationship Id="rId1" Type="http://schemas.openxmlformats.org/officeDocument/2006/relationships/themeOverride" Target="../theme/themeOverride18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56;&#1072;&#1089;&#1087;&#1088;&#1077;&#1076;&#1077;&#1083;&#1077;&#1085;&#1080;&#1077;%20&#1074;&#1080;&#1085;&#1099;%20%20&#1085;&#1077;&#1089;&#1095;&#1072;&#1089;&#1090;&#1085;&#1099;&#1093;%20&#1089;&#1083;&#1091;&#1095;&#1072;&#1077;&#1074;%20&#1089;%20&#1090;&#1103;&#1078;&#1082;&#1080;&#1084;&#1080;%20&#1087;&#1086;&#1089;&#1083;&#1077;&#1076;&#1089;&#1090;&#1074;&#1080;&#1103;&#1084;&#1080;.xlsx" TargetMode="External"/><Relationship Id="rId1" Type="http://schemas.openxmlformats.org/officeDocument/2006/relationships/themeOverride" Target="../theme/themeOverride19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55;&#1088;&#1080;&#1095;&#1080;&#1085;&#1099;%20%20(&#1087;&#1086;&#1090;&#1077;&#1088;&#1087;&#1077;&#1074;&#1096;&#1080;&#1077;%20&#1089;%20&#1090;&#1103;&#1078;&#1077;&#1083;&#1099;&#1084;&#1080;%20&#1087;&#1086;&#1089;&#1083;&#1077;&#1076;&#1089;&#1090;&#1074;&#1080;&#1103;&#1084;&#1080;).xlsx" TargetMode="External"/><Relationship Id="rId1" Type="http://schemas.openxmlformats.org/officeDocument/2006/relationships/themeOverride" Target="../theme/themeOverride20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55;&#1086;&#1090;&#1077;&#1088;&#1087;&#1077;&#1074;&#1096;&#1080;&#1077;%20&#1089;%20&#1090;&#1103;&#1078;&#1077;&#1083;&#1099;&#1084;&#1080;%20&#1087;&#1086;&#1089;&#1083;&#1077;&#1076;&#1089;&#1090;&#1074;&#1080;&#1103;&#1084;&#1080;%20%20&#1087;&#1086;%20&#1087;&#1086;&#1076;&#1095;&#1080;&#1085;&#1077;&#1085;&#1085;&#1086;&#1089;&#1090;&#1080;%20(2022%20&#1075;&#1086;&#1076;)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58;&#1088;&#1072;&#1074;&#1084;&#1072;&#1090;&#1080;&#1079;&#1084;%20&#1074;%20&#1086;&#1088;&#1075;&#1072;&#1085;&#1080;&#1079;&#1072;&#1094;&#1080;&#1103;&#1093;%20(%202021%20&#1080;%202022%20&#1075;&#1086;&#1076;&#1099;)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57;&#1085;&#1080;&#1078;&#1077;&#1085;&#1080;&#1077;%20&#1090;&#1088;&#1072;&#1074;&#1084;&#1072;&#1090;&#1080;&#1079;&#1084;&#1072;%20&#1074;%20&#1088;&#1072;&#1081;&#1086;&#1085;&#1072;&#1093;%20&#1079;&#1072;%20&#1075;&#1086;&#1076;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58;&#1088;&#1072;&#1074;&#1084;&#1072;&#1090;&#1080;&#1079;&#1084;%20&#1074;%20&#1057;&#1083;&#1091;&#1094;&#1082;&#1086;&#1084;%20&#1080;%20&#1057;&#1090;&#1086;&#1083;&#1073;&#1094;&#1086;&#1074;&#1089;&#1082;&#1086;&#1084;%20&#1088;&#1072;&#1081;&#1086;&#1085;&#1072;&#1093;%20(&#1088;&#1086;&#1089;&#1090;%20&#1087;&#1086;&#1075;&#1080;&#1073;&#1096;&#1080;&#1093;%20&#1080;%20&#1087;&#1086;&#1090;&#1077;&#1088;&#1087;&#1077;&#1074;&#1096;&#1080;&#1093;)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58;&#1088;&#1072;&#1074;&#1084;&#1072;&#1090;&#1080;&#1079;&#1084;%20&#1074;%20&#1053;&#1077;&#1089;&#1074;&#1080;&#1078;&#1089;&#1082;&#1086;&#1084;%20&#1080;%20&#1055;&#1091;&#1093;&#1086;&#1074;&#1080;&#1095;&#1089;&#1082;&#1086;&#1084;%20&#1088;&#1072;&#1081;&#1086;&#1085;&#1072;&#1093;%20&#1088;&#1072;&#1081;&#1086;&#1085;&#1072;&#1093;%20(&#1088;&#1086;&#1089;&#1090;%20&#1087;&#1086;&#1075;&#1080;&#1073;&#1096;&#1080;&#1093;).xlsx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55;&#1086;&#1075;&#1080;&#1073;&#1096;&#1080;&#1077;%20&#1085;&#1072;%20&#1087;&#1088;&#1086;&#1080;&#1079;&#1074;&#1086;&#1076;&#1089;&#1090;&#1074;&#1077;%20&#1087;&#1086;%20&#1088;&#1072;&#1081;&#1086;&#1085;&#1072;&#1084;%20(2022%20&#1080;%202021%20&#1075;&#1086;&#1076;&#1099;)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2%20&#1075;&#1086;&#1076;\2022%20&#1075;&#1086;&#1076;\&#1058;&#1103;&#1078;&#1077;&#1083;&#1099;&#1077;%20&#1087;&#1088;&#1086;&#1080;&#1079;&#1074;&#1086;&#1076;&#1089;&#1090;&#1074;&#1077;&#1085;&#1085;&#1099;&#1077;%20&#1090;&#1088;&#1072;&#1074;&#1084;&#1099;%20&#1087;&#1086;%20&#1088;&#1072;&#1081;&#1086;&#1085;&#1072;&#1084;%20(2021%20&#1080;%202022%20&#1075;&#1086;&#1076;&#1099;)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2634912484537922E-2"/>
          <c:y val="0.12142215260659815"/>
          <c:w val="0.98736508751546204"/>
          <c:h val="0.49935848213209288"/>
        </c:manualLayout>
      </c:layout>
      <c:lineChart>
        <c:grouping val="stacked"/>
        <c:varyColors val="0"/>
        <c:ser>
          <c:idx val="0"/>
          <c:order val="0"/>
          <c:tx>
            <c:strRef>
              <c:f>'К травматизму'!$B$8</c:f>
              <c:strCache>
                <c:ptCount val="1"/>
                <c:pt idx="0">
                  <c:v>Численность работников, погибших на производстве, человек</c:v>
                </c:pt>
              </c:strCache>
            </c:strRef>
          </c:tx>
          <c:spPr>
            <a:ln w="101600">
              <a:solidFill>
                <a:srgbClr val="C00000"/>
              </a:solidFill>
            </a:ln>
          </c:spPr>
          <c:marker>
            <c:spPr>
              <a:solidFill>
                <a:srgbClr val="FF7C80"/>
              </a:solidFill>
              <a:ln>
                <a:solidFill>
                  <a:srgbClr val="FF7C80"/>
                </a:solidFill>
              </a:ln>
            </c:spPr>
          </c:marker>
          <c:dLbls>
            <c:dLbl>
              <c:idx val="0"/>
              <c:layout>
                <c:manualLayout>
                  <c:x val="-3.4687555806470906E-2"/>
                  <c:y val="-5.199935583247745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964760219379196E-2"/>
                  <c:y val="-4.6764334467742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8470606881862969E-2"/>
                  <c:y val="-5.48496888302681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4744208243442619E-2"/>
                  <c:y val="-5.394036685680746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900324287869243E-2"/>
                  <c:y val="-4.56971805292973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4.1561821453350051E-2"/>
                  <c:y val="-3.925616286856894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 panose="020B0A04020102020204" pitchFamily="34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травматизму'!$C$7:$G$7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'К травматизму'!$C$8:$G$8</c:f>
              <c:numCache>
                <c:formatCode>General</c:formatCode>
                <c:ptCount val="5"/>
                <c:pt idx="0">
                  <c:v>27</c:v>
                </c:pt>
                <c:pt idx="1">
                  <c:v>35</c:v>
                </c:pt>
                <c:pt idx="2">
                  <c:v>39</c:v>
                </c:pt>
                <c:pt idx="3">
                  <c:v>39</c:v>
                </c:pt>
                <c:pt idx="4">
                  <c:v>24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'К травматизму'!$B$9</c:f>
              <c:strCache>
                <c:ptCount val="1"/>
                <c:pt idx="0">
                  <c:v>Численность работников, получивших тяжелые производственные травмы, человек</c:v>
                </c:pt>
              </c:strCache>
            </c:strRef>
          </c:tx>
          <c:spPr>
            <a:ln w="98425">
              <a:solidFill>
                <a:srgbClr val="002060"/>
              </a:solidFill>
            </a:ln>
            <a:effectLst/>
          </c:spPr>
          <c:marker>
            <c:spPr>
              <a:solidFill>
                <a:schemeClr val="accent5">
                  <a:lumMod val="60000"/>
                  <a:lumOff val="40000"/>
                </a:schemeClr>
              </a:solidFill>
              <a:ln>
                <a:gradFill>
                  <a:gsLst>
                    <a:gs pos="0">
                      <a:schemeClr val="accent1">
                        <a:tint val="66000"/>
                        <a:satMod val="160000"/>
                      </a:schemeClr>
                    </a:gs>
                    <a:gs pos="50000">
                      <a:schemeClr val="accent1">
                        <a:tint val="44500"/>
                        <a:satMod val="160000"/>
                      </a:schemeClr>
                    </a:gs>
                    <a:gs pos="100000">
                      <a:schemeClr val="accent1">
                        <a:tint val="23500"/>
                        <a:satMod val="160000"/>
                      </a:schemeClr>
                    </a:gs>
                  </a:gsLst>
                  <a:lin ang="5400000" scaled="0"/>
                </a:gradFill>
              </a:ln>
            </c:spPr>
          </c:marker>
          <c:dPt>
            <c:idx val="0"/>
            <c:marker>
              <c:spPr>
                <a:solidFill>
                  <a:schemeClr val="accent5">
                    <a:lumMod val="60000"/>
                    <a:lumOff val="40000"/>
                  </a:schemeClr>
                </a:solidFill>
                <a:ln>
                  <a:gradFill>
                    <a:gsLst>
                      <a:gs pos="0">
                        <a:schemeClr val="accent1"/>
                      </a:gs>
                      <a:gs pos="50000">
                        <a:schemeClr val="accent1">
                          <a:tint val="44500"/>
                          <a:satMod val="160000"/>
                        </a:schemeClr>
                      </a:gs>
                      <a:gs pos="100000">
                        <a:schemeClr val="accent1">
                          <a:tint val="23500"/>
                          <a:satMod val="160000"/>
                        </a:schemeClr>
                      </a:gs>
                    </a:gsLst>
                    <a:lin ang="5400000" scaled="0"/>
                  </a:gradFill>
                </a:ln>
              </c:spPr>
            </c:marker>
            <c:bubble3D val="0"/>
          </c:dPt>
          <c:dLbls>
            <c:dLbl>
              <c:idx val="0"/>
              <c:layout>
                <c:manualLayout>
                  <c:x val="-3.4990572467271698E-2"/>
                  <c:y val="-6.3044282081695213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Arial Black" panose="020B0A04020102020204" pitchFamily="34" charset="0"/>
                      </a:rPr>
                      <a:t>146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8984240106287732E-2"/>
                  <c:y val="-6.2931479894008976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Arial Black" panose="020B0A04020102020204" pitchFamily="34" charset="0"/>
                      </a:rPr>
                      <a:t>117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6016315162424581E-2"/>
                  <c:y val="-5.7973562486725763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Arial Black" panose="020B0A04020102020204" pitchFamily="34" charset="0"/>
                      </a:rPr>
                      <a:t>120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3.8606547969363171E-2"/>
                  <c:y val="-6.3566799027380813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Arial Black" panose="020B0A04020102020204" pitchFamily="34" charset="0"/>
                      </a:rPr>
                      <a:t>141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6941835957976392E-2"/>
                  <c:y val="-6.1261730889634276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Arial Black" panose="020B0A04020102020204" pitchFamily="34" charset="0"/>
                      </a:rPr>
                      <a:t>128</a:t>
                    </a:r>
                    <a:endParaRPr lang="en-US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7762888552700479E-2"/>
                  <c:y val="-6.0545421629681177E-2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latin typeface="Arial Black" panose="020B0A04020102020204" pitchFamily="34" charset="0"/>
                      </a:rPr>
                      <a:t>55</a:t>
                    </a:r>
                    <a:endParaRPr lang="ru-RU"/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Black" panose="020B0A04020102020204" pitchFamily="34" charset="0"/>
                    <a:ea typeface="Calibri"/>
                    <a:cs typeface="Calibri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травматизму'!$C$7:$G$7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'К травматизму'!$C$9:$G$9</c:f>
              <c:numCache>
                <c:formatCode>General</c:formatCode>
                <c:ptCount val="5"/>
                <c:pt idx="0">
                  <c:v>119</c:v>
                </c:pt>
                <c:pt idx="1">
                  <c:v>82</c:v>
                </c:pt>
                <c:pt idx="2">
                  <c:v>81</c:v>
                </c:pt>
                <c:pt idx="3">
                  <c:v>102</c:v>
                </c:pt>
                <c:pt idx="4">
                  <c:v>104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40531104"/>
        <c:axId val="440537768"/>
      </c:lineChart>
      <c:catAx>
        <c:axId val="4405311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Times New Roman" panose="02020603050405020304" pitchFamily="18" charset="0"/>
                <a:ea typeface="Calibri"/>
                <a:cs typeface="Times New Roman" panose="02020603050405020304" pitchFamily="18" charset="0"/>
              </a:defRPr>
            </a:pPr>
            <a:endParaRPr lang="ru-RU"/>
          </a:p>
        </c:txPr>
        <c:crossAx val="440537768"/>
        <c:crossesAt val="0"/>
        <c:auto val="0"/>
        <c:lblAlgn val="ctr"/>
        <c:lblOffset val="100"/>
        <c:tickLblSkip val="1"/>
        <c:tickMarkSkip val="1"/>
        <c:noMultiLvlLbl val="0"/>
      </c:catAx>
      <c:valAx>
        <c:axId val="440537768"/>
        <c:scaling>
          <c:orientation val="minMax"/>
          <c:min val="0"/>
        </c:scaling>
        <c:delete val="1"/>
        <c:axPos val="l"/>
        <c:numFmt formatCode="General" sourceLinked="1"/>
        <c:majorTickMark val="out"/>
        <c:minorTickMark val="none"/>
        <c:tickLblPos val="nextTo"/>
        <c:crossAx val="440531104"/>
        <c:crosses val="autoZero"/>
        <c:crossBetween val="between"/>
        <c:minorUnit val="100"/>
      </c:valAx>
    </c:plotArea>
    <c:legend>
      <c:legendPos val="b"/>
      <c:layout>
        <c:manualLayout>
          <c:xMode val="edge"/>
          <c:yMode val="edge"/>
          <c:x val="0"/>
          <c:y val="0.82545049021338701"/>
          <c:w val="0.99645392857906956"/>
          <c:h val="0.13469898858658683"/>
        </c:manualLayout>
      </c:layout>
      <c:overlay val="0"/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Calibri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1.1393806987999332E-3"/>
          <c:y val="0.17860470996171349"/>
          <c:w val="0.99849437334005697"/>
          <c:h val="0.3417135014086542"/>
        </c:manualLayout>
      </c:layout>
      <c:barChart>
        <c:barDir val="col"/>
        <c:grouping val="clustered"/>
        <c:varyColors val="0"/>
        <c:ser>
          <c:idx val="1"/>
          <c:order val="0"/>
          <c:tx>
            <c:v> Численность погибших и тяжело травмированных  в области на 10 тыс. застрахованных в области, человек</c:v>
          </c:tx>
          <c:spPr>
            <a:solidFill>
              <a:srgbClr val="18414C"/>
            </a:solidFill>
            <a:ln w="25400">
              <a:noFill/>
            </a:ln>
          </c:spPr>
          <c:invertIfNegative val="0"/>
          <c:dPt>
            <c:idx val="0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'кудельному весу'!$E$8:$E$16</c:f>
              <c:strCache>
                <c:ptCount val="9"/>
                <c:pt idx="0">
                  <c:v>Березен-
ский</c:v>
                </c:pt>
                <c:pt idx="1">
                  <c:v>Дзержин-
ский</c:v>
                </c:pt>
                <c:pt idx="2">
                  <c:v>Копыль-
ский</c:v>
                </c:pt>
                <c:pt idx="3">
                  <c:v>Молодеч-
ненский</c:v>
                </c:pt>
                <c:pt idx="4">
                  <c:v>Пухович-
ский</c:v>
                </c:pt>
                <c:pt idx="5">
                  <c:v>Слуцкий</c:v>
                </c:pt>
                <c:pt idx="6">
                  <c:v>Солигор-
ский</c:v>
                </c:pt>
                <c:pt idx="7">
                  <c:v>Стародорож-
ский</c:v>
                </c:pt>
                <c:pt idx="8">
                  <c:v>Столбцов-
ский</c:v>
                </c:pt>
              </c:strCache>
            </c:strRef>
          </c:cat>
          <c:val>
            <c:numRef>
              <c:f>'кудельному весу'!$F$8:$F$16</c:f>
              <c:numCache>
                <c:formatCode>0.00</c:formatCode>
                <c:ptCount val="9"/>
                <c:pt idx="0">
                  <c:v>3.25</c:v>
                </c:pt>
                <c:pt idx="1">
                  <c:v>3.35</c:v>
                </c:pt>
                <c:pt idx="2">
                  <c:v>4.4000000000000004</c:v>
                </c:pt>
                <c:pt idx="3">
                  <c:v>3.34</c:v>
                </c:pt>
                <c:pt idx="4">
                  <c:v>4.84</c:v>
                </c:pt>
                <c:pt idx="5">
                  <c:v>3.81</c:v>
                </c:pt>
                <c:pt idx="6">
                  <c:v>4.38</c:v>
                </c:pt>
                <c:pt idx="7">
                  <c:v>5.46</c:v>
                </c:pt>
                <c:pt idx="8">
                  <c:v>3.86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13"/>
        <c:overlap val="41"/>
        <c:axId val="440542472"/>
        <c:axId val="489914288"/>
      </c:barChart>
      <c:lineChart>
        <c:grouping val="standard"/>
        <c:varyColors val="0"/>
        <c:ser>
          <c:idx val="0"/>
          <c:order val="1"/>
          <c:tx>
            <c:v> Численность  погибших и тяжело травмированных в районе на 10 тыс. застрахованных в районе, человек</c:v>
          </c:tx>
          <c:spPr>
            <a:ln w="76200">
              <a:solidFill>
                <a:srgbClr val="FF0000"/>
              </a:solidFill>
              <a:prstDash val="solid"/>
            </a:ln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33826156025511567"/>
                  <c:y val="3.7676773513224608E-3"/>
                </c:manualLayout>
              </c:layout>
              <c:tx>
                <c:rich>
                  <a:bodyPr/>
                  <a:lstStyle/>
                  <a:p>
                    <a:r>
                      <a:rPr lang="ru-RU" sz="1200"/>
                      <a:t>2,60</a:t>
                    </a:r>
                  </a:p>
                </c:rich>
              </c:tx>
              <c:dLblPos val="r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0.51832797427652733"/>
                  <c:y val="7.5353221936153569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rgbClr val="FFC000"/>
              </a:solidFill>
              <a:ln w="38100">
                <a:solidFill>
                  <a:srgbClr val="FF0000"/>
                </a:solidFill>
              </a:ln>
            </c:spPr>
            <c:txPr>
              <a:bodyPr/>
              <a:lstStyle/>
              <a:p>
                <a:pPr>
                  <a:defRPr sz="18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'кудельному весу'!$E$8:$E$16</c:f>
              <c:strCache>
                <c:ptCount val="9"/>
                <c:pt idx="0">
                  <c:v>Березен-
ский</c:v>
                </c:pt>
                <c:pt idx="1">
                  <c:v>Дзержин-
ский</c:v>
                </c:pt>
                <c:pt idx="2">
                  <c:v>Копыль-
ский</c:v>
                </c:pt>
                <c:pt idx="3">
                  <c:v>Молодеч-
ненский</c:v>
                </c:pt>
                <c:pt idx="4">
                  <c:v>Пухович-
ский</c:v>
                </c:pt>
                <c:pt idx="5">
                  <c:v>Слуцкий</c:v>
                </c:pt>
                <c:pt idx="6">
                  <c:v>Солигор-
ский</c:v>
                </c:pt>
                <c:pt idx="7">
                  <c:v>Стародорож-
ский</c:v>
                </c:pt>
                <c:pt idx="8">
                  <c:v>Столбцов-
ский</c:v>
                </c:pt>
              </c:strCache>
            </c:strRef>
          </c:cat>
          <c:val>
            <c:numRef>
              <c:f>'кудельному весу'!$G$8:$G$16</c:f>
              <c:numCache>
                <c:formatCode>0.00</c:formatCode>
                <c:ptCount val="9"/>
                <c:pt idx="0">
                  <c:v>2.6</c:v>
                </c:pt>
                <c:pt idx="1">
                  <c:v>2.6</c:v>
                </c:pt>
                <c:pt idx="2">
                  <c:v>2.6</c:v>
                </c:pt>
                <c:pt idx="3">
                  <c:v>2.6</c:v>
                </c:pt>
                <c:pt idx="4">
                  <c:v>2.6</c:v>
                </c:pt>
                <c:pt idx="5">
                  <c:v>2.6</c:v>
                </c:pt>
                <c:pt idx="6">
                  <c:v>2.6</c:v>
                </c:pt>
                <c:pt idx="7">
                  <c:v>2.6</c:v>
                </c:pt>
                <c:pt idx="8">
                  <c:v>2.6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9920560"/>
        <c:axId val="489922128"/>
      </c:lineChart>
      <c:catAx>
        <c:axId val="440542472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127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1" i="0" u="none" strike="noStrike" spc="-40" baseline="26000">
                <a:solidFill>
                  <a:srgbClr val="000000"/>
                </a:solidFill>
                <a:latin typeface="Times New Roman" panose="02020603050405020304" pitchFamily="18" charset="0"/>
                <a:ea typeface="Arial"/>
                <a:cs typeface="Times New Roman" panose="02020603050405020304" pitchFamily="18" charset="0"/>
              </a:defRPr>
            </a:pPr>
            <a:endParaRPr lang="ru-RU"/>
          </a:p>
        </c:txPr>
        <c:crossAx val="489914288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489914288"/>
        <c:scaling>
          <c:orientation val="minMax"/>
        </c:scaling>
        <c:delete val="1"/>
        <c:axPos val="l"/>
        <c:numFmt formatCode="0.00" sourceLinked="1"/>
        <c:majorTickMark val="out"/>
        <c:minorTickMark val="none"/>
        <c:tickLblPos val="nextTo"/>
        <c:crossAx val="440542472"/>
        <c:crosses val="autoZero"/>
        <c:crossBetween val="between"/>
      </c:valAx>
      <c:catAx>
        <c:axId val="48992056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89922128"/>
        <c:crosses val="autoZero"/>
        <c:auto val="0"/>
        <c:lblAlgn val="ctr"/>
        <c:lblOffset val="100"/>
        <c:noMultiLvlLbl val="0"/>
      </c:catAx>
      <c:valAx>
        <c:axId val="489922128"/>
        <c:scaling>
          <c:orientation val="minMax"/>
        </c:scaling>
        <c:delete val="1"/>
        <c:axPos val="l"/>
        <c:numFmt formatCode="0.00" sourceLinked="1"/>
        <c:majorTickMark val="out"/>
        <c:minorTickMark val="none"/>
        <c:tickLblPos val="nextTo"/>
        <c:crossAx val="489920560"/>
        <c:crosses val="autoZero"/>
        <c:crossBetween val="between"/>
      </c:valAx>
      <c:spPr>
        <a:noFill/>
        <a:ln w="25400">
          <a:noFill/>
        </a:ln>
      </c:spPr>
    </c:plotArea>
    <c:legend>
      <c:legendPos val="b"/>
      <c:layout>
        <c:manualLayout>
          <c:xMode val="edge"/>
          <c:yMode val="edge"/>
          <c:x val="6.5523322407874174E-2"/>
          <c:y val="0.73261467889908261"/>
          <c:w val="0.86416195085440917"/>
          <c:h val="0.23666632961127884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lnSpc>
              <a:spcPts val="1100"/>
            </a:lnSpc>
            <a:defRPr sz="1100" b="1" i="0" u="none" strike="noStrike" baseline="0">
              <a:solidFill>
                <a:srgbClr val="000000"/>
              </a:solidFill>
              <a:latin typeface="Times New Roman" panose="02020603050405020304" pitchFamily="18" charset="0"/>
              <a:ea typeface="Arial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2">
    <c:autoUpdate val="0"/>
  </c:externalData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baseline="0"/>
              <a:t>2021  год</a:t>
            </a:r>
            <a:endParaRPr lang="ru-RU" sz="1200" b="0"/>
          </a:p>
        </c:rich>
      </c:tx>
      <c:layout>
        <c:manualLayout>
          <c:xMode val="edge"/>
          <c:yMode val="edge"/>
          <c:x val="0.20855907528423212"/>
          <c:y val="0.10431119008482419"/>
        </c:manualLayout>
      </c:layout>
      <c:overlay val="0"/>
    </c:title>
    <c:autoTitleDeleted val="0"/>
    <c:view3D>
      <c:rotX val="40"/>
      <c:rotY val="160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3874864385592132E-2"/>
          <c:y val="0.16935147975106155"/>
          <c:w val="0.40245974081398894"/>
          <c:h val="0.44466104945733786"/>
        </c:manualLayout>
      </c:layout>
      <c:pie3DChart>
        <c:varyColors val="1"/>
        <c:ser>
          <c:idx val="0"/>
          <c:order val="0"/>
          <c:tx>
            <c:strRef>
              <c:f>'к деятельности'!$D$4</c:f>
              <c:strCache>
                <c:ptCount val="1"/>
                <c:pt idx="0">
                  <c:v>2021 год.</c:v>
                </c:pt>
              </c:strCache>
            </c:strRef>
          </c:tx>
          <c:spPr>
            <a:ln>
              <a:noFill/>
            </a:ln>
          </c:spPr>
          <c:explosion val="6"/>
          <c:dPt>
            <c:idx val="0"/>
            <c:bubble3D val="0"/>
            <c:spPr>
              <a:solidFill>
                <a:srgbClr val="FFC000">
                  <a:alpha val="84000"/>
                </a:srgbClr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A40000">
                  <a:alpha val="94902"/>
                </a:srgbClr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chemeClr val="tx2">
                  <a:alpha val="95000"/>
                </a:schemeClr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chemeClr val="accent6">
                  <a:lumMod val="75000"/>
                  <a:alpha val="95000"/>
                </a:schemeClr>
              </a:solidFill>
              <a:ln>
                <a:noFill/>
              </a:ln>
            </c:spPr>
          </c:dPt>
          <c:dPt>
            <c:idx val="5"/>
            <c:bubble3D val="0"/>
            <c:spPr>
              <a:solidFill>
                <a:srgbClr val="00FFCC">
                  <a:alpha val="95000"/>
                </a:srgbClr>
              </a:solidFill>
              <a:ln>
                <a:noFill/>
              </a:ln>
            </c:spPr>
          </c:dPt>
          <c:dPt>
            <c:idx val="6"/>
            <c:bubble3D val="0"/>
            <c:spPr>
              <a:solidFill>
                <a:srgbClr val="00B050"/>
              </a:solidFill>
              <a:ln>
                <a:noFill/>
              </a:ln>
            </c:spPr>
          </c:dPt>
          <c:dPt>
            <c:idx val="7"/>
            <c:bubble3D val="0"/>
            <c:spPr>
              <a:solidFill>
                <a:schemeClr val="bg1">
                  <a:lumMod val="65000"/>
                </a:schemeClr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9.1128728905321324E-2"/>
                  <c:y val="-0.1053833587171501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6480987726851797E-2"/>
                  <c:y val="6.840237799059009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6773849675829652E-2"/>
                  <c:y val="4.805116344530067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1237532424358648E-3"/>
                  <c:y val="-1.848157496831174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1807392011316845E-2"/>
                  <c:y val="-4.805160007294592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4383865212854003E-2"/>
                  <c:y val="-3.511432294406959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0542893793766382E-2"/>
                  <c:y val="1.6009680325980377E-6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1.2933883349988925E-3"/>
                  <c:y val="9.242097367091636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1.4116357877441052E-2"/>
                  <c:y val="1.6634348943790449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4.6214187492215578E-2"/>
                  <c:y val="1.848244822360225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05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'к деятельности'!$C$5:$C$12</c:f>
              <c:strCache>
                <c:ptCount val="8"/>
                <c:pt idx="0">
                  <c:v>Сельское, лесное и рыбное хозяйство</c:v>
                </c:pt>
                <c:pt idx="1">
                  <c:v>Обрабатывающая промышленность</c:v>
                </c:pt>
                <c:pt idx="2">
                  <c:v>Строительство</c:v>
                </c:pt>
                <c:pt idx="3">
                  <c:v>Транспортная деятельность; складирование, почтовая и курьерская деятельность </c:v>
                </c:pt>
                <c:pt idx="4">
                  <c:v>Оптовая и розничная торговля; ремонт автомобилей и мотоциклов</c:v>
                </c:pt>
                <c:pt idx="5">
                  <c:v>Снабжение электроэнергией, газом, паром, горячей водой и кондиционированным воздухом </c:v>
                </c:pt>
                <c:pt idx="6">
                  <c:v>Здравоохранение и социальные услуги</c:v>
                </c:pt>
                <c:pt idx="7">
                  <c:v>Другие виды деятельности</c:v>
                </c:pt>
              </c:strCache>
            </c:strRef>
          </c:cat>
          <c:val>
            <c:numRef>
              <c:f>'к деятельности'!$D$5:$D$12</c:f>
              <c:numCache>
                <c:formatCode>0.0%</c:formatCode>
                <c:ptCount val="8"/>
                <c:pt idx="0">
                  <c:v>0.30599999999999999</c:v>
                </c:pt>
                <c:pt idx="1">
                  <c:v>0.3</c:v>
                </c:pt>
                <c:pt idx="2">
                  <c:v>0.128</c:v>
                </c:pt>
                <c:pt idx="3">
                  <c:v>0.111</c:v>
                </c:pt>
                <c:pt idx="4">
                  <c:v>6.7000000000000004E-2</c:v>
                </c:pt>
                <c:pt idx="5">
                  <c:v>1.7000000000000001E-2</c:v>
                </c:pt>
                <c:pt idx="6">
                  <c:v>1.0999999999999999E-2</c:v>
                </c:pt>
                <c:pt idx="7">
                  <c:v>6.2E-2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"/>
          <c:y val="0.64413466297349065"/>
          <c:w val="1"/>
          <c:h val="0.34306337572257134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 2022 год</a:t>
            </a:r>
          </a:p>
        </c:rich>
      </c:tx>
      <c:layout>
        <c:manualLayout>
          <c:xMode val="edge"/>
          <c:yMode val="edge"/>
          <c:x val="0.37910109331706948"/>
          <c:y val="1.4963043350021231E-2"/>
        </c:manualLayout>
      </c:layout>
      <c:overlay val="0"/>
    </c:title>
    <c:autoTitleDeleted val="0"/>
    <c:view3D>
      <c:rotX val="40"/>
      <c:rotY val="16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2116481475882277E-2"/>
          <c:y val="9.1107397707853754E-2"/>
          <c:w val="0.81396080435095008"/>
          <c:h val="0.77876997932284364"/>
        </c:manualLayout>
      </c:layout>
      <c:pie3DChart>
        <c:varyColors val="1"/>
        <c:ser>
          <c:idx val="0"/>
          <c:order val="0"/>
          <c:tx>
            <c:strRef>
              <c:f>'к деятельности'!$F$4</c:f>
              <c:strCache>
                <c:ptCount val="1"/>
                <c:pt idx="0">
                  <c:v>2022 год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FFC000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A4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tx2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6"/>
            <c:bubble3D val="0"/>
            <c:spPr>
              <a:solidFill>
                <a:srgbClr val="00B05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7"/>
            <c:bubble3D val="0"/>
            <c:spPr>
              <a:solidFill>
                <a:schemeClr val="bg1">
                  <a:lumMod val="6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9198764310406705"/>
                  <c:y val="-0.204043500695007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4399489922485176"/>
                  <c:y val="0.1021837599399762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6378936552183254"/>
                  <c:y val="6.057955710522736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5571245261572131E-2"/>
                  <c:y val="-6.732711352012274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4004956381908367E-2"/>
                  <c:y val="-7.051209860436907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5829180278737814E-2"/>
                  <c:y val="-4.95966481846852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8022362483278298E-2"/>
                  <c:y val="-1.313239602240068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2056348622366768E-2"/>
                  <c:y val="2.787410411629948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8626593624954509E-2"/>
                  <c:y val="4.92653765843874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9.3280822268972191E-2"/>
                  <c:y val="3.62052446225546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05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'к деятельности'!$E$5:$E$12</c:f>
              <c:strCache>
                <c:ptCount val="8"/>
                <c:pt idx="0">
                  <c:v>Сельское, лесное и рыбное хозяйство</c:v>
                </c:pt>
                <c:pt idx="1">
                  <c:v>Обрабатывающая промышленность</c:v>
                </c:pt>
                <c:pt idx="2">
                  <c:v>Строительство</c:v>
                </c:pt>
                <c:pt idx="3">
                  <c:v>Транспортная деятельность; складирование, почтовая и курьерская деятельность </c:v>
                </c:pt>
                <c:pt idx="4">
                  <c:v>Оптовая и розничная торговля; ремонт автомобилей и мотоциклов</c:v>
                </c:pt>
                <c:pt idx="5">
                  <c:v>Снабжение электроэнергией, газом, паром, горячей водой и кондиционированным воздухом </c:v>
                </c:pt>
                <c:pt idx="6">
                  <c:v>Здравоохранение и социальные услуги</c:v>
                </c:pt>
                <c:pt idx="7">
                  <c:v>Другие виды деятельности</c:v>
                </c:pt>
              </c:strCache>
            </c:strRef>
          </c:cat>
          <c:val>
            <c:numRef>
              <c:f>'к деятельности'!$F$5:$F$12</c:f>
              <c:numCache>
                <c:formatCode>0.0%</c:formatCode>
                <c:ptCount val="8"/>
                <c:pt idx="0">
                  <c:v>0.32900000000000001</c:v>
                </c:pt>
                <c:pt idx="1">
                  <c:v>0.27600000000000002</c:v>
                </c:pt>
                <c:pt idx="2">
                  <c:v>0.17100000000000001</c:v>
                </c:pt>
                <c:pt idx="3">
                  <c:v>7.9000000000000001E-2</c:v>
                </c:pt>
                <c:pt idx="4">
                  <c:v>0.02</c:v>
                </c:pt>
                <c:pt idx="5">
                  <c:v>4.5999999999999999E-2</c:v>
                </c:pt>
                <c:pt idx="6">
                  <c:v>0.02</c:v>
                </c:pt>
                <c:pt idx="7">
                  <c:v>0.06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9.9066460182781868E-2"/>
          <c:w val="1"/>
          <c:h val="0.3146198765846264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Сельское, лесное и рыбное хозяйство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3.2343757616808163E-3"/>
                  <c:y val="-2.31424414566563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1626398606332566E-3"/>
                  <c:y val="-3.6523150483626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11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Обрабатывающая промышленность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4.5377319037466354E-3"/>
                  <c:y val="-3.73726961010096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2185404976870563E-3"/>
                  <c:y val="-7.61929828409331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9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Строительство 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516780710329097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8201368523949169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8</c:v>
                </c:pt>
                <c:pt idx="1">
                  <c:v>7</c:v>
                </c:pt>
              </c:numCache>
            </c:numRef>
          </c:val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Транспортная деятельность; складирование, почтовая и курьерская деятельность</c:v>
                </c:pt>
              </c:strCache>
            </c:strRef>
          </c:tx>
          <c:spPr>
            <a:solidFill>
              <a:schemeClr val="tx2"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5628369034515843E-3"/>
                  <c:y val="-4.288670044378157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472905329649043E-2"/>
                  <c:y val="-2.2405924886130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5</c:v>
                </c:pt>
                <c:pt idx="1">
                  <c:v>1</c:v>
                </c:pt>
              </c:numCache>
            </c:numRef>
          </c:val>
        </c:ser>
        <c:ser>
          <c:idx val="5"/>
          <c:order val="4"/>
          <c:tx>
            <c:strRef>
              <c:f>'к видам'!$C$7</c:f>
              <c:strCache>
                <c:ptCount val="1"/>
                <c:pt idx="0">
                  <c:v>Оптовая и розничная торговля; ремонт автомобилей и мотоциклов 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8958828826748558E-3"/>
                  <c:y val="1.6631208007077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5025951668064948E-3"/>
                  <c:y val="-1.83639301354740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ser>
          <c:idx val="3"/>
          <c:order val="5"/>
          <c:tx>
            <c:strRef>
              <c:f>'к видам'!$C$8</c:f>
              <c:strCache>
                <c:ptCount val="1"/>
                <c:pt idx="0">
                  <c:v>Водоснабжение; сбор, обработка и удаление отходов, деятельность по ликвидации загрязнений</c:v>
                </c:pt>
              </c:strCache>
            </c:strRef>
          </c:tx>
          <c:spPr>
            <a:solidFill>
              <a:srgbClr val="00B0F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7.8264996934034273E-3"/>
                  <c:y val="7.2087089392377482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17662784820519E-3"/>
                  <c:y val="5.14698893836042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6"/>
          <c:order val="6"/>
          <c:tx>
            <c:strRef>
              <c:f>'к видам'!$C$9</c:f>
              <c:strCache>
                <c:ptCount val="1"/>
                <c:pt idx="0">
                  <c:v>Деятельность в сфере административных и вспомогательных услуг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0"/>
              <c:layout>
                <c:manualLayout>
                  <c:x val="1.0426746510058676E-2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123492994460736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4"/>
        <c:shape val="box"/>
        <c:axId val="489924480"/>
        <c:axId val="489931928"/>
        <c:axId val="0"/>
      </c:bar3DChart>
      <c:catAx>
        <c:axId val="489924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89931928"/>
        <c:crosses val="autoZero"/>
        <c:auto val="1"/>
        <c:lblAlgn val="ctr"/>
        <c:lblOffset val="1"/>
        <c:noMultiLvlLbl val="0"/>
      </c:catAx>
      <c:valAx>
        <c:axId val="48993192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899244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3.9100684261974585E-3"/>
          <c:y val="0.49901662626779686"/>
          <c:w val="0.99608993157380255"/>
          <c:h val="0.48859572524753719"/>
        </c:manualLayout>
      </c:layout>
      <c:overlay val="0"/>
      <c:spPr>
        <a:ln>
          <a:noFill/>
        </a:ln>
      </c:spPr>
      <c:txPr>
        <a:bodyPr/>
        <a:lstStyle/>
        <a:p>
          <a:pPr>
            <a:lnSpc>
              <a:spcPts val="1000"/>
            </a:lnSpc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7.6035134194460077E-2"/>
          <c:w val="1"/>
          <c:h val="0.297474696256213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Обрабатывающая промышленность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 2021 год</c:v>
                </c:pt>
                <c:pt idx="1">
                  <c:v>2022 год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45</c:v>
                </c:pt>
                <c:pt idx="1">
                  <c:v>37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Сельское, лесное и рыбное хозяйство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1054512614075734E-2"/>
                  <c:y val="-3.73726961010096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8252527818186945E-3"/>
                  <c:y val="-7.61944450536997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 2021 год</c:v>
                </c:pt>
                <c:pt idx="1">
                  <c:v>2022 год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44</c:v>
                </c:pt>
                <c:pt idx="1">
                  <c:v>42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Строительство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9100684261974585E-3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5167807103290974E-3"/>
                  <c:y val="-1.85701021355614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 2021 год</c:v>
                </c:pt>
                <c:pt idx="1">
                  <c:v>2022 год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15</c:v>
                </c:pt>
                <c:pt idx="1">
                  <c:v>19</c:v>
                </c:pt>
              </c:numCache>
            </c:numRef>
          </c:val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Транспортная деятельность; складирование, почтовая и курьерская деятельность</c:v>
                </c:pt>
              </c:strCache>
            </c:strRef>
          </c:tx>
          <c:spPr>
            <a:solidFill>
              <a:schemeClr val="tx2"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1730205278592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213424568263277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 2021 год</c:v>
                </c:pt>
                <c:pt idx="1">
                  <c:v>2022 год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15</c:v>
                </c:pt>
                <c:pt idx="1">
                  <c:v>11</c:v>
                </c:pt>
              </c:numCache>
            </c:numRef>
          </c:val>
        </c:ser>
        <c:ser>
          <c:idx val="5"/>
          <c:order val="4"/>
          <c:tx>
            <c:strRef>
              <c:f>'к видам'!$C$7</c:f>
              <c:strCache>
                <c:ptCount val="1"/>
                <c:pt idx="0">
                  <c:v>Оптовая и розничная торговля; ремонт автомобилей и мотоциклов 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9100684261974585E-3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1006842619745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 2021 год</c:v>
                </c:pt>
                <c:pt idx="1">
                  <c:v>2022 год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8</c:v>
                </c:pt>
                <c:pt idx="1">
                  <c:v>3</c:v>
                </c:pt>
              </c:numCache>
            </c:numRef>
          </c:val>
        </c:ser>
        <c:ser>
          <c:idx val="3"/>
          <c:order val="5"/>
          <c:tx>
            <c:strRef>
              <c:f>'к видам'!$C$8</c:f>
              <c:strCache>
                <c:ptCount val="1"/>
                <c:pt idx="0">
                  <c:v>Водоснабжение; сбор, обработка и удаление отходов, деятельность по ликвидации загрязнений</c:v>
                </c:pt>
              </c:strCache>
            </c:strRef>
          </c:tx>
          <c:spPr>
            <a:solidFill>
              <a:srgbClr val="00B0F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3.91006842619745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10068426197458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 2021 год</c:v>
                </c:pt>
                <c:pt idx="1">
                  <c:v>2022 год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7"/>
          <c:order val="6"/>
          <c:tx>
            <c:strRef>
              <c:f>'к видам'!$C$9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chemeClr val="accent3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7.82013685239491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 2021 год</c:v>
                </c:pt>
                <c:pt idx="1">
                  <c:v>2022 год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ser>
          <c:idx val="6"/>
          <c:order val="7"/>
          <c:tx>
            <c:strRef>
              <c:f>'к видам'!$C$10</c:f>
              <c:strCache>
                <c:ptCount val="1"/>
                <c:pt idx="0">
                  <c:v>Здравоохранение и социальные услуги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6.516678083861218E-3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1234929944607364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 2021 год</c:v>
                </c:pt>
                <c:pt idx="1">
                  <c:v>2022 год</c:v>
                </c:pt>
              </c:strCache>
            </c:strRef>
          </c:cat>
          <c:val>
            <c:numRef>
              <c:f>'к видам'!$D$10:$E$10</c:f>
              <c:numCache>
                <c:formatCode>0</c:formatCode>
                <c:ptCount val="2"/>
                <c:pt idx="0">
                  <c:v>2</c:v>
                </c:pt>
                <c:pt idx="1">
                  <c:v>3</c:v>
                </c:pt>
              </c:numCache>
            </c:numRef>
          </c:val>
        </c:ser>
        <c:ser>
          <c:idx val="8"/>
          <c:order val="8"/>
          <c:tx>
            <c:strRef>
              <c:f>'к видам'!$C$11</c:f>
              <c:strCache>
                <c:ptCount val="1"/>
                <c:pt idx="0">
                  <c:v>Государственное управление</c:v>
                </c:pt>
              </c:strCache>
            </c:strRef>
          </c:tx>
          <c:spPr>
            <a:solidFill>
              <a:srgbClr val="FF0066"/>
            </a:solidFill>
          </c:spPr>
          <c:invertIfNegative val="0"/>
          <c:dLbls>
            <c:dLbl>
              <c:idx val="0"/>
              <c:layout>
                <c:manualLayout>
                  <c:x val="2.6067122841316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606712284131543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 2021 год</c:v>
                </c:pt>
                <c:pt idx="1">
                  <c:v>2022 год</c:v>
                </c:pt>
              </c:strCache>
            </c:strRef>
          </c:cat>
          <c:val>
            <c:numRef>
              <c:f>'к видам'!$D$11:$E$11</c:f>
              <c:numCache>
                <c:formatCode>0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9"/>
          <c:order val="9"/>
          <c:tx>
            <c:strRef>
              <c:f>'к видам'!$C$12</c:f>
              <c:strCache>
                <c:ptCount val="1"/>
                <c:pt idx="0">
                  <c:v>Операции с недвижимым имуществом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-1.0262646787919838E-7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823B"/>
                        </a:solidFill>
                      </a:rPr>
                      <a:t>1</a:t>
                    </a:r>
                    <a:endParaRPr lang="en-US">
                      <a:solidFill>
                        <a:srgbClr val="00823B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 2021 год</c:v>
                </c:pt>
                <c:pt idx="1">
                  <c:v>2022 год</c:v>
                </c:pt>
              </c:strCache>
            </c:strRef>
          </c:cat>
          <c:val>
            <c:numRef>
              <c:f>'к видам'!$D$12:$E$12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0"/>
          <c:order val="10"/>
          <c:tx>
            <c:strRef>
              <c:f>'к видам'!$C$13</c:f>
              <c:strCache>
                <c:ptCount val="1"/>
                <c:pt idx="0">
                  <c:v>Профессиональная, научная и техническая деятельность</c:v>
                </c:pt>
              </c:strCache>
            </c:strRef>
          </c:tx>
          <c:spPr>
            <a:solidFill>
              <a:srgbClr val="92D050"/>
            </a:solidFill>
          </c:spPr>
          <c:invertIfNegative val="0"/>
          <c:dLbls>
            <c:dLbl>
              <c:idx val="0"/>
              <c:layout>
                <c:manualLayout>
                  <c:x val="1.30325351559794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823B"/>
                        </a:solidFill>
                      </a:rPr>
                      <a:t>1</a:t>
                    </a:r>
                    <a:endParaRPr lang="en-US">
                      <a:solidFill>
                        <a:srgbClr val="00823B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 2021 год</c:v>
                </c:pt>
                <c:pt idx="1">
                  <c:v>2022 год</c:v>
                </c:pt>
              </c:strCache>
            </c:strRef>
          </c:cat>
          <c:val>
            <c:numRef>
              <c:f>'к видам'!$D$13:$E$13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11"/>
          <c:order val="11"/>
          <c:tx>
            <c:strRef>
              <c:f>'к видам'!$C$14</c:f>
              <c:strCache>
                <c:ptCount val="1"/>
                <c:pt idx="0">
                  <c:v>Предоставление прочих видов услуг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9100684261974585E-3"/>
                  <c:y val="5.57103064066852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 2021 год</c:v>
                </c:pt>
                <c:pt idx="1">
                  <c:v>2022 год</c:v>
                </c:pt>
              </c:strCache>
            </c:strRef>
          </c:cat>
          <c:val>
            <c:numRef>
              <c:f>'к видам'!$D$14:$E$14</c:f>
              <c:numCache>
                <c:formatCode>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ser>
          <c:idx val="12"/>
          <c:order val="12"/>
          <c:tx>
            <c:strRef>
              <c:f>'к видам'!$C$15</c:f>
              <c:strCache>
                <c:ptCount val="1"/>
                <c:pt idx="0">
                  <c:v>Услуги по временному проживанию и питанию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 2021 год</c:v>
                </c:pt>
                <c:pt idx="1">
                  <c:v>2022 год</c:v>
                </c:pt>
              </c:strCache>
            </c:strRef>
          </c:cat>
          <c:val>
            <c:numRef>
              <c:f>'к видам'!$D$15:$E$15</c:f>
              <c:numCache>
                <c:formatCode>0</c:formatCode>
                <c:ptCount val="2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4"/>
        <c:shape val="box"/>
        <c:axId val="489931144"/>
        <c:axId val="489926048"/>
        <c:axId val="0"/>
      </c:bar3DChart>
      <c:catAx>
        <c:axId val="4899311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89926048"/>
        <c:crosses val="autoZero"/>
        <c:auto val="1"/>
        <c:lblAlgn val="ctr"/>
        <c:lblOffset val="1"/>
        <c:noMultiLvlLbl val="0"/>
      </c:catAx>
      <c:valAx>
        <c:axId val="48992604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8993114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3032755364178121E-3"/>
          <c:y val="0.42277692202204981"/>
          <c:w val="0.99869664385793422"/>
          <c:h val="0.56081154345378759"/>
        </c:manualLayout>
      </c:layout>
      <c:overlay val="0"/>
      <c:spPr>
        <a:ln>
          <a:noFill/>
        </a:ln>
      </c:spPr>
      <c:txPr>
        <a:bodyPr/>
        <a:lstStyle/>
        <a:p>
          <a:pPr>
            <a:lnSpc>
              <a:spcPts val="1100"/>
            </a:lnSpc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"/>
          <c:y val="0.284327369188214"/>
          <c:w val="1"/>
          <c:h val="0.34718465606576449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'[Данные о травматизме с тяжелыми последствиями в электроэнергетике за год.xlsx]ктравматизму'!$C$5</c:f>
              <c:strCache>
                <c:ptCount val="1"/>
                <c:pt idx="0">
                  <c:v>Численность погибших в результате несчастных случаев на производстве, человек</c:v>
                </c:pt>
              </c:strCache>
            </c:strRef>
          </c:tx>
          <c:spPr>
            <a:solidFill>
              <a:srgbClr val="BC000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'[Данные о травматизме с тяжелыми последствиями в электроэнергетике за год.xlsx]ктравматизму'!$D$4:$E$4</c:f>
              <c:strCache>
                <c:ptCount val="2"/>
                <c:pt idx="0">
                  <c:v> 2021 год</c:v>
                </c:pt>
                <c:pt idx="1">
                  <c:v>2022 год</c:v>
                </c:pt>
              </c:strCache>
            </c:strRef>
          </c:cat>
          <c:val>
            <c:numRef>
              <c:f>'[Данные о травматизме с тяжелыми последствиями в электроэнергетике за год.xlsx]ктравматизму'!$D$5:$E$5</c:f>
              <c:numCache>
                <c:formatCode>0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5"/>
          <c:order val="1"/>
          <c:tx>
            <c:strRef>
              <c:f>'[Данные о травматизме с тяжелыми последствиями в электроэнергетике за год.xlsx]ктравматизму'!$C$6</c:f>
              <c:strCache>
                <c:ptCount val="1"/>
                <c:pt idx="0">
                  <c:v>Численность получивших тяжелые производственные травмы, человек</c:v>
                </c:pt>
              </c:strCache>
            </c:strRef>
          </c:tx>
          <c:spPr>
            <a:solidFill>
              <a:srgbClr val="002060">
                <a:alpha val="94000"/>
              </a:srgbClr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'[Данные о травматизме с тяжелыми последствиями в электроэнергетике за год.xlsx]ктравматизму'!$D$4:$E$4</c:f>
              <c:strCache>
                <c:ptCount val="2"/>
                <c:pt idx="0">
                  <c:v> 2021 год</c:v>
                </c:pt>
                <c:pt idx="1">
                  <c:v>2022 год</c:v>
                </c:pt>
              </c:strCache>
            </c:strRef>
          </c:cat>
          <c:val>
            <c:numRef>
              <c:f>'[Данные о травматизме с тяжелыми последствиями в электроэнергетике за год.xlsx]ктравматизму'!$D$6:$E$6</c:f>
              <c:numCache>
                <c:formatCode>0</c:formatCode>
                <c:ptCount val="2"/>
                <c:pt idx="0">
                  <c:v>2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8"/>
        <c:axId val="489932320"/>
        <c:axId val="489928008"/>
      </c:barChart>
      <c:catAx>
        <c:axId val="4899323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89928008"/>
        <c:crosses val="autoZero"/>
        <c:auto val="1"/>
        <c:lblAlgn val="ctr"/>
        <c:lblOffset val="1"/>
        <c:noMultiLvlLbl val="0"/>
      </c:catAx>
      <c:valAx>
        <c:axId val="48992800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8993232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4.0913630322975576E-2"/>
          <c:y val="0.77422181731415796"/>
          <c:w val="0.921644707239613"/>
          <c:h val="0.19109238117694188"/>
        </c:manualLayout>
      </c:layout>
      <c:overlay val="0"/>
      <c:spPr>
        <a:ln>
          <a:noFill/>
        </a:ln>
      </c:spPr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1030897378279746"/>
          <c:w val="0.99117798955361558"/>
          <c:h val="0.27497963066666192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 2021 году, человек</c:v>
          </c:tx>
          <c:spPr>
            <a:solidFill>
              <a:srgbClr val="FF5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Граждане,
работавшие
в организации
по гражданско-
правовым
договорам</c:v>
                </c:pt>
                <c:pt idx="1">
                  <c:v>Водители
автомобилей</c:v>
                </c:pt>
                <c:pt idx="2">
                  <c:v>Трактористы-
машинисты
сельско-
хозяйственного
производства</c:v>
                </c:pt>
                <c:pt idx="3">
                  <c:v>Животноводы</c:v>
                </c:pt>
                <c:pt idx="4">
                  <c:v>Граждане,
работавшие
в организации
без оформления
трудовых
или договорных
отношений</c:v>
                </c:pt>
              </c:strCache>
            </c:strRef>
          </c:cat>
          <c:val>
            <c:numRef>
              <c:f>'К прил.11'!$D$6:$D$10</c:f>
              <c:numCache>
                <c:formatCode>0</c:formatCode>
                <c:ptCount val="5"/>
                <c:pt idx="0">
                  <c:v>10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  <c:pt idx="4">
                  <c:v>0.4</c:v>
                </c:pt>
              </c:numCache>
            </c:numRef>
          </c:val>
        </c:ser>
        <c:ser>
          <c:idx val="1"/>
          <c:order val="1"/>
          <c:tx>
            <c:v>Численность погибших на производстве в 2022 году,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4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Граждане,
работавшие
в организации
по гражданско-
правовым
договорам</c:v>
                </c:pt>
                <c:pt idx="1">
                  <c:v>Водители
автомобилей</c:v>
                </c:pt>
                <c:pt idx="2">
                  <c:v>Трактористы-
машинисты
сельско-
хозяйственного
производства</c:v>
                </c:pt>
                <c:pt idx="3">
                  <c:v>Животноводы</c:v>
                </c:pt>
                <c:pt idx="4">
                  <c:v>Граждане,
работавшие
в организации
без оформления
трудовых
или договорных
отношений</c:v>
                </c:pt>
              </c:strCache>
            </c:strRef>
          </c:cat>
          <c:val>
            <c:numRef>
              <c:f>'К прил.11'!$E$6:$E$10</c:f>
              <c:numCache>
                <c:formatCode>0</c:formatCode>
                <c:ptCount val="5"/>
                <c:pt idx="0">
                  <c:v>4</c:v>
                </c:pt>
                <c:pt idx="1">
                  <c:v>2</c:v>
                </c:pt>
                <c:pt idx="2">
                  <c:v>0.4</c:v>
                </c:pt>
                <c:pt idx="3">
                  <c:v>0.4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v>Количество потерпевших, получивших тяжелые производственные травмы в 2021 году, человек</c:v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Граждане,
работавшие
в организации
по гражданско-
правовым
договорам</c:v>
                </c:pt>
                <c:pt idx="1">
                  <c:v>Водители
автомобилей</c:v>
                </c:pt>
                <c:pt idx="2">
                  <c:v>Трактористы-
машинисты
сельско-
хозяйственного
производства</c:v>
                </c:pt>
                <c:pt idx="3">
                  <c:v>Животноводы</c:v>
                </c:pt>
                <c:pt idx="4">
                  <c:v>Граждане,
работавшие
в организации
без оформления
трудовых
или договорных
отношений</c:v>
                </c:pt>
              </c:strCache>
            </c:strRef>
          </c:cat>
          <c:val>
            <c:numRef>
              <c:f>'К прил.11'!$F$6:$F$10</c:f>
              <c:numCache>
                <c:formatCode>0</c:formatCode>
                <c:ptCount val="5"/>
                <c:pt idx="0">
                  <c:v>12</c:v>
                </c:pt>
                <c:pt idx="1">
                  <c:v>21</c:v>
                </c:pt>
                <c:pt idx="2">
                  <c:v>5</c:v>
                </c:pt>
                <c:pt idx="3">
                  <c:v>3</c:v>
                </c:pt>
                <c:pt idx="4">
                  <c:v>0.4</c:v>
                </c:pt>
              </c:numCache>
            </c:numRef>
          </c:val>
        </c:ser>
        <c:ser>
          <c:idx val="3"/>
          <c:order val="3"/>
          <c:tx>
            <c:v>Количество потерпевших, получивших тяжелые производственные травмы в 2022 году,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200">
                      <a:solidFill>
                        <a:srgbClr val="006C31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06510227390717E-3"/>
                  <c:y val="2.3677026407786115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Граждане,
работавшие
в организации
по гражданско-
правовым
договорам</c:v>
                </c:pt>
                <c:pt idx="1">
                  <c:v>Водители
автомобилей</c:v>
                </c:pt>
                <c:pt idx="2">
                  <c:v>Трактористы-
машинисты
сельско-
хозяйственного
производства</c:v>
                </c:pt>
                <c:pt idx="3">
                  <c:v>Животноводы</c:v>
                </c:pt>
                <c:pt idx="4">
                  <c:v>Граждане,
работавшие
в организации
без оформления
трудовых
или договорных
отношений</c:v>
                </c:pt>
              </c:strCache>
            </c:strRef>
          </c:cat>
          <c:val>
            <c:numRef>
              <c:f>'К прил.11'!$G$6:$G$10</c:f>
              <c:numCache>
                <c:formatCode>0</c:formatCode>
                <c:ptCount val="5"/>
                <c:pt idx="0">
                  <c:v>12</c:v>
                </c:pt>
                <c:pt idx="1">
                  <c:v>16</c:v>
                </c:pt>
                <c:pt idx="2">
                  <c:v>6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489927224"/>
        <c:axId val="489928400"/>
      </c:barChart>
      <c:catAx>
        <c:axId val="4899272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89928400"/>
        <c:crosses val="autoZero"/>
        <c:auto val="1"/>
        <c:lblAlgn val="ctr"/>
        <c:lblOffset val="100"/>
        <c:noMultiLvlLbl val="0"/>
      </c:catAx>
      <c:valAx>
        <c:axId val="48992840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89927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4129691203323412E-2"/>
          <c:y val="0.70124544651769749"/>
          <c:w val="0.96922644522809198"/>
          <c:h val="0.25830308022185117"/>
        </c:manualLayout>
      </c:layout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0331903802946571"/>
          <c:w val="0.98359549068963004"/>
          <c:h val="0.33293701907460715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2021 году,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Транспортные
средства</c:v>
                </c:pt>
                <c:pt idx="1">
                  <c:v>Подъемено-
транспортные
машины</c:v>
                </c:pt>
                <c:pt idx="2">
                  <c:v>Машины
и оборудование
для сельского
хозяйства
</c:v>
                </c:pt>
                <c:pt idx="3">
                  <c:v>Дерево-
обрабатывающее
оборудование</c:v>
                </c:pt>
                <c:pt idx="4">
                  <c:v>Оборудование непрерывного транспорта</c:v>
                </c:pt>
              </c:strCache>
            </c:strRef>
          </c:cat>
          <c:val>
            <c:numRef>
              <c:f>'К прил.11'!$D$6:$D$10</c:f>
              <c:numCache>
                <c:formatCode>0</c:formatCode>
                <c:ptCount val="5"/>
                <c:pt idx="0">
                  <c:v>5</c:v>
                </c:pt>
                <c:pt idx="1">
                  <c:v>3</c:v>
                </c:pt>
                <c:pt idx="2">
                  <c:v>2</c:v>
                </c:pt>
                <c:pt idx="3">
                  <c:v>0.45</c:v>
                </c:pt>
                <c:pt idx="4">
                  <c:v>0.45</c:v>
                </c:pt>
              </c:numCache>
            </c:numRef>
          </c:val>
        </c:ser>
        <c:ser>
          <c:idx val="1"/>
          <c:order val="1"/>
          <c:tx>
            <c:v>Численность погибших на производстве в 2022 году,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200">
                      <a:solidFill>
                        <a:srgbClr val="00B05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/>
              <c:txPr>
                <a:bodyPr/>
                <a:lstStyle/>
                <a:p>
                  <a:pPr>
                    <a:defRPr sz="1200">
                      <a:solidFill>
                        <a:srgbClr val="00B05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Транспортные
средства</c:v>
                </c:pt>
                <c:pt idx="1">
                  <c:v>Подъемено-
транспортные
машины</c:v>
                </c:pt>
                <c:pt idx="2">
                  <c:v>Машины
и оборудование
для сельского
хозяйства
</c:v>
                </c:pt>
                <c:pt idx="3">
                  <c:v>Дерево-
обрабатывающее
оборудование</c:v>
                </c:pt>
                <c:pt idx="4">
                  <c:v>Оборудование непрерывного транспорта</c:v>
                </c:pt>
              </c:strCache>
            </c:strRef>
          </c:cat>
          <c:val>
            <c:numRef>
              <c:f>'К прил.11'!$E$6:$E$10</c:f>
              <c:numCache>
                <c:formatCode>0</c:formatCode>
                <c:ptCount val="5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0.4</c:v>
                </c:pt>
                <c:pt idx="4">
                  <c:v>0.4</c:v>
                </c:pt>
              </c:numCache>
            </c:numRef>
          </c:val>
        </c:ser>
        <c:ser>
          <c:idx val="2"/>
          <c:order val="2"/>
          <c:tx>
            <c:v>Количество потерпевших, получивших тяжелые производственные травмы в 2021 году, человек</c:v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Транспортные
средства</c:v>
                </c:pt>
                <c:pt idx="1">
                  <c:v>Подъемено-
транспортные
машины</c:v>
                </c:pt>
                <c:pt idx="2">
                  <c:v>Машины
и оборудование
для сельского
хозяйства
</c:v>
                </c:pt>
                <c:pt idx="3">
                  <c:v>Дерево-
обрабатывающее
оборудование</c:v>
                </c:pt>
                <c:pt idx="4">
                  <c:v>Оборудование непрерывного транспорта</c:v>
                </c:pt>
              </c:strCache>
            </c:strRef>
          </c:cat>
          <c:val>
            <c:numRef>
              <c:f>'К прил.11'!$F$6:$F$10</c:f>
              <c:numCache>
                <c:formatCode>0</c:formatCode>
                <c:ptCount val="5"/>
                <c:pt idx="0">
                  <c:v>21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</c:numCache>
            </c:numRef>
          </c:val>
        </c:ser>
        <c:ser>
          <c:idx val="3"/>
          <c:order val="3"/>
          <c:tx>
            <c:v>Количество потерпевших, получивших тяжелые производственные травмы  в 2022 году,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2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200">
                      <a:solidFill>
                        <a:srgbClr val="00B05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прил.11'!$C$6:$C$10</c:f>
              <c:strCache>
                <c:ptCount val="5"/>
                <c:pt idx="0">
                  <c:v>Транспортные
средства</c:v>
                </c:pt>
                <c:pt idx="1">
                  <c:v>Подъемено-
транспортные
машины</c:v>
                </c:pt>
                <c:pt idx="2">
                  <c:v>Машины
и оборудование
для сельского
хозяйства
</c:v>
                </c:pt>
                <c:pt idx="3">
                  <c:v>Дерево-
обрабатывающее
оборудование</c:v>
                </c:pt>
                <c:pt idx="4">
                  <c:v>Оборудование непрерывного транспорта</c:v>
                </c:pt>
              </c:strCache>
            </c:strRef>
          </c:cat>
          <c:val>
            <c:numRef>
              <c:f>'К прил.11'!$G$6:$G$10</c:f>
              <c:numCache>
                <c:formatCode>0</c:formatCode>
                <c:ptCount val="5"/>
                <c:pt idx="0">
                  <c:v>12</c:v>
                </c:pt>
                <c:pt idx="1">
                  <c:v>2</c:v>
                </c:pt>
                <c:pt idx="2">
                  <c:v>6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4"/>
        <c:axId val="503261056"/>
        <c:axId val="503264584"/>
      </c:barChart>
      <c:catAx>
        <c:axId val="5032610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3264584"/>
        <c:crosses val="autoZero"/>
        <c:auto val="1"/>
        <c:lblAlgn val="ctr"/>
        <c:lblOffset val="100"/>
        <c:noMultiLvlLbl val="0"/>
      </c:catAx>
      <c:valAx>
        <c:axId val="50326458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503261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0005186287795155E-2"/>
          <c:y val="0.65643786746833988"/>
          <c:w val="0.97260335973255474"/>
          <c:h val="0.32485498874293717"/>
        </c:manualLayout>
      </c:layout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1460573549908254"/>
          <c:y val="0.15550386520118234"/>
        </c:manualLayout>
      </c:layout>
      <c:overlay val="0"/>
      <c:txPr>
        <a:bodyPr/>
        <a:lstStyle/>
        <a:p>
          <a:pPr>
            <a:defRPr sz="12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40"/>
      <c:rotY val="208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315382495991864E-2"/>
          <c:y val="0.26498756620939623"/>
          <c:w val="0.43767770903831704"/>
          <c:h val="0.47439175374095111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6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8E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877402665305268E-2"/>
                  <c:y val="-8.7544425043622739E-2"/>
                </c:manualLayout>
              </c:layout>
              <c:tx>
                <c:rich>
                  <a:bodyPr/>
                  <a:lstStyle/>
                  <a:p>
                    <a:pPr>
                      <a:defRPr sz="105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5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20,8%</a:t>
                    </a:r>
                  </a:p>
                  <a:p>
                    <a:pPr>
                      <a:defRPr sz="105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5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(5 чел.)</a:t>
                    </a:r>
                    <a:endParaRPr lang="ru-RU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9924366480635212E-2"/>
                  <c:y val="9.6454394315224498E-2"/>
                </c:manualLayout>
              </c:layout>
              <c:tx>
                <c:rich>
                  <a:bodyPr/>
                  <a:lstStyle/>
                  <a:p>
                    <a:pPr>
                      <a:defRPr sz="105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5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29,2%</a:t>
                    </a:r>
                  </a:p>
                  <a:p>
                    <a:pPr>
                      <a:defRPr sz="105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5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(7 чел.)</a:t>
                    </a:r>
                    <a:endParaRPr lang="ru-RU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6154487983781937E-3"/>
                  <c:y val="-3.4355755181714964E-2"/>
                </c:manualLayout>
              </c:layout>
              <c:tx>
                <c:rich>
                  <a:bodyPr/>
                  <a:lstStyle/>
                  <a:p>
                    <a:r>
                      <a:rPr lang="ru-RU" sz="1050"/>
                      <a:t>8,3%</a:t>
                    </a:r>
                  </a:p>
                  <a:p>
                    <a:r>
                      <a:rPr lang="ru-RU" sz="1050"/>
                      <a:t>(2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2150940964257168"/>
                  <c:y val="-0.15855201465089511"/>
                </c:manualLayout>
              </c:layout>
              <c:tx>
                <c:rich>
                  <a:bodyPr/>
                  <a:lstStyle/>
                  <a:p>
                    <a:pPr>
                      <a:defRPr sz="105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5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41,7%</a:t>
                    </a:r>
                  </a:p>
                  <a:p>
                    <a:pPr>
                      <a:defRPr sz="105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defRPr>
                    </a:pPr>
                    <a:r>
                      <a:rPr lang="ru-RU" sz="1050" spc="-40" baseline="0">
                        <a:solidFill>
                          <a:schemeClr val="dk1"/>
                        </a:solidFill>
                        <a:latin typeface="Arial Black" panose="020B0A04020102020204" pitchFamily="34" charset="0"/>
                        <a:ea typeface="+mn-ea"/>
                        <a:cs typeface="+mn-cs"/>
                      </a:rPr>
                      <a:t>(10 чел.)</a:t>
                    </a:r>
                    <a:endParaRPr lang="ru-RU"/>
                  </a:p>
                </c:rich>
              </c:tx>
              <c:spPr>
                <a:solidFill>
                  <a:schemeClr val="lt1"/>
                </a:solidFill>
                <a:ln w="25400" cap="flat" cmpd="sng" algn="ctr">
                  <a:noFill/>
                  <a:prstDash val="solid"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ln>
                <a:noFill/>
              </a:ln>
            </c:spPr>
            <c:txPr>
              <a:bodyPr/>
              <a:lstStyle/>
              <a:p>
                <a:pPr>
                  <a:defRPr sz="1050" spc="-4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возрасту'!$C$5:$C$10</c:f>
              <c:strCache>
                <c:ptCount val="6"/>
                <c:pt idx="0">
                  <c:v>до 25  лет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General</c:formatCode>
                <c:ptCount val="6"/>
                <c:pt idx="2" formatCode="0.0%">
                  <c:v>0.20799999999999999</c:v>
                </c:pt>
                <c:pt idx="3" formatCode="0.0%">
                  <c:v>0.29199999999999998</c:v>
                </c:pt>
                <c:pt idx="4" formatCode="0.0%">
                  <c:v>8.3000000000000004E-2</c:v>
                </c:pt>
                <c:pt idx="5" formatCode="0.0%">
                  <c:v>0.41699999999999998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83184902394890647"/>
          <c:w val="1"/>
          <c:h val="0.16075737285116498"/>
        </c:manualLayout>
      </c:layout>
      <c:overlay val="0"/>
      <c:spPr>
        <a:noFill/>
      </c:spPr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563273274403463"/>
          <c:y val="1.3783109690707869E-2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40"/>
      <c:rotY val="207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2745101882990165E-2"/>
          <c:y val="0.15632907553912936"/>
          <c:w val="0.88857544550700174"/>
          <c:h val="0.81347032513998407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4"/>
          <c:dPt>
            <c:idx val="0"/>
            <c:bubble3D val="0"/>
            <c:explosion val="9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8E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6.8908870060442731E-2"/>
                  <c:y val="2.4648591982282447E-2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>
                        <a:latin typeface="Arial Black" panose="020B0A04020102020204" pitchFamily="34" charset="0"/>
                      </a:rPr>
                      <a:t>4,7%</a:t>
                    </a:r>
                  </a:p>
                  <a:p>
                    <a:r>
                      <a:rPr lang="ru-RU" sz="1000" spc="-70" baseline="0">
                        <a:latin typeface="Arial Black" panose="020B0A04020102020204" pitchFamily="34" charset="0"/>
                      </a:rPr>
                      <a:t>(6 чел.)</a:t>
                    </a:r>
                    <a:endParaRPr lang="ru-RU" sz="1600">
                      <a:latin typeface="Arial Black" panose="020B0A04020102020204" pitchFamily="34" charset="0"/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4.5459811619552717E-2"/>
                  <c:y val="4.3859718547962015E-3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/>
                      <a:t>6,3%</a:t>
                    </a:r>
                  </a:p>
                  <a:p>
                    <a:r>
                      <a:rPr lang="ru-RU" sz="1000" spc="-70" baseline="0"/>
                      <a:t>(8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ru-RU" sz="1000" spc="-70" baseline="0"/>
                      <a:t>21,9%</a:t>
                    </a:r>
                  </a:p>
                  <a:p>
                    <a:r>
                      <a:rPr lang="ru-RU" sz="1000" spc="-70" baseline="0"/>
                      <a:t>(28 чел.)</a:t>
                    </a:r>
                    <a:endParaRPr lang="ru-RU" spc="-60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7.2554285628936621E-2"/>
                  <c:y val="0.14851479327405773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/>
                      <a:t>21,1%</a:t>
                    </a:r>
                  </a:p>
                  <a:p>
                    <a:r>
                      <a:rPr lang="ru-RU" sz="1000" spc="-70" baseline="0"/>
                      <a:t>(27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ru-RU" sz="1000" spc="-70" baseline="0"/>
                      <a:t>14,8%</a:t>
                    </a:r>
                  </a:p>
                  <a:p>
                    <a:r>
                      <a:rPr lang="ru-RU" sz="1000" spc="-70" baseline="0"/>
                      <a:t>(19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21108088458801214"/>
                  <c:y val="-0.21264976151447634"/>
                </c:manualLayout>
              </c:layout>
              <c:tx>
                <c:rich>
                  <a:bodyPr/>
                  <a:lstStyle/>
                  <a:p>
                    <a:r>
                      <a:rPr lang="ru-RU" sz="1000" spc="-70" baseline="0"/>
                      <a:t>31,3%</a:t>
                    </a:r>
                  </a:p>
                  <a:p>
                    <a:r>
                      <a:rPr lang="ru-RU" sz="1000" spc="-70" baseline="0"/>
                      <a:t>(40 чел.)</a:t>
                    </a:r>
                    <a:endParaRPr lang="ru-RU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lt1"/>
              </a:solidFill>
              <a:ln w="25400" cap="flat" cmpd="sng" algn="ctr">
                <a:noFill/>
                <a:prstDash val="solid"/>
              </a:ln>
              <a:effectLst/>
            </c:spPr>
            <c:txPr>
              <a:bodyPr/>
              <a:lstStyle/>
              <a:p>
                <a:pPr>
                  <a:defRPr sz="1000" spc="-70" baseline="0">
                    <a:solidFill>
                      <a:schemeClr val="dk1"/>
                    </a:solidFill>
                    <a:latin typeface="Arial Black" panose="020B0A04020102020204" pitchFamily="34" charset="0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возрасту'!$E$5:$E$10</c:f>
              <c:strCache>
                <c:ptCount val="6"/>
                <c:pt idx="0">
                  <c:v>до 25  лет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4.7E-2</c:v>
                </c:pt>
                <c:pt idx="1">
                  <c:v>6.3E-2</c:v>
                </c:pt>
                <c:pt idx="2">
                  <c:v>0.219</c:v>
                </c:pt>
                <c:pt idx="3">
                  <c:v>0.21099999999999999</c:v>
                </c:pt>
                <c:pt idx="4">
                  <c:v>0.14799999999999999</c:v>
                </c:pt>
                <c:pt idx="5">
                  <c:v>0.29199999999999998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2021 год</a:t>
            </a:r>
          </a:p>
        </c:rich>
      </c:tx>
      <c:layout>
        <c:manualLayout>
          <c:xMode val="edge"/>
          <c:yMode val="edge"/>
          <c:x val="0.19544783889415002"/>
          <c:y val="0.16351238537930851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278084435119735E-2"/>
          <c:y val="0.22511243346490087"/>
          <c:w val="0.44011063862626815"/>
          <c:h val="0.47674166683363051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2021 год</c:v>
                </c:pt>
              </c:strCache>
            </c:strRef>
          </c:tx>
          <c:spPr>
            <a:ln>
              <a:noFill/>
            </a:ln>
          </c:spPr>
          <c:explosion val="7"/>
          <c:dPt>
            <c:idx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647D33"/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7.985602216013428E-2"/>
                  <c:y val="-0.15238202939581066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FF6699"/>
                  </a:solidFill>
                </a:ln>
              </c:spPr>
              <c:txPr>
                <a:bodyPr/>
                <a:lstStyle/>
                <a:p>
                  <a:pPr>
                    <a:defRPr sz="11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1535386504820048E-2"/>
                  <c:y val="2.3258863577584294E-2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rgbClr val="6EF52B"/>
                  </a:solidFill>
                </a:ln>
              </c:spPr>
              <c:txPr>
                <a:bodyPr/>
                <a:lstStyle/>
                <a:p>
                  <a:pPr>
                    <a:defRPr sz="11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5824481020859574"/>
                  <c:y val="4.4762338478699044E-2"/>
                </c:manualLayout>
              </c:layout>
              <c:spPr>
                <a:solidFill>
                  <a:schemeClr val="bg1"/>
                </a:solidFill>
                <a:ln w="19050">
                  <a:solidFill>
                    <a:schemeClr val="accent6">
                      <a:lumMod val="40000"/>
                      <a:lumOff val="6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1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 w="19050"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потерпевшим'!$C$5:$C$7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0.161</c:v>
                </c:pt>
                <c:pt idx="1">
                  <c:v>0.29399999999999998</c:v>
                </c:pt>
                <c:pt idx="2">
                  <c:v>0.54400000000000004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3.8486485132347547E-3"/>
          <c:y val="0.79441605637037549"/>
          <c:w val="0.98968850663289853"/>
          <c:h val="0.20382176421495701"/>
        </c:manualLayout>
      </c:layout>
      <c:overlay val="0"/>
      <c:spPr>
        <a:noFill/>
      </c:spPr>
      <c:txPr>
        <a:bodyPr/>
        <a:lstStyle/>
        <a:p>
          <a:pPr>
            <a:defRPr sz="1200" b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2.4591587512406998E-3"/>
          <c:y val="0.1120475776636235"/>
          <c:w val="0.99117798955361558"/>
          <c:h val="0.33335443784637403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 2021 году., человек</c:v>
          </c:tx>
          <c:spPr>
            <a:solidFill>
              <a:srgbClr val="FF5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'[Травматизм по видам присшествий (основные).xlsx]К прил.11'!$C$6:$C$9</c:f>
              <c:strCache>
                <c:ptCount val="4"/>
                <c:pt idx="0">
                  <c:v>Воздействие движущихся, разлетающихся, вращающихся предметов, 
деталей и т.п.</c:v>
                </c:pt>
                <c:pt idx="1">
                  <c:v>Дорожно-транспортное
происшествие</c:v>
                </c:pt>
                <c:pt idx="2">
                  <c:v>Падение, обрушение конструкций зданий,
сооружений, обвалы материалов,
грунта и т.п.</c:v>
                </c:pt>
                <c:pt idx="3">
                  <c:v>Паденние
потерпевшего
с высоты</c:v>
                </c:pt>
              </c:strCache>
            </c:strRef>
          </c:cat>
          <c:val>
            <c:numRef>
              <c:f>'[Травматизм по видам присшествий (основные).xlsx]К прил.11'!$D$6:$D$9</c:f>
              <c:numCache>
                <c:formatCode>0</c:formatCode>
                <c:ptCount val="4"/>
                <c:pt idx="0">
                  <c:v>14</c:v>
                </c:pt>
                <c:pt idx="1">
                  <c:v>5</c:v>
                </c:pt>
                <c:pt idx="2">
                  <c:v>5</c:v>
                </c:pt>
                <c:pt idx="3" formatCode="General">
                  <c:v>2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 2022 году,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9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'[Травматизм по видам присшествий (основные).xlsx]К прил.11'!$C$6:$C$9</c:f>
              <c:strCache>
                <c:ptCount val="4"/>
                <c:pt idx="0">
                  <c:v>Воздействие движущихся, разлетающихся, вращающихся предметов, 
деталей и т.п.</c:v>
                </c:pt>
                <c:pt idx="1">
                  <c:v>Дорожно-транспортное
происшествие</c:v>
                </c:pt>
                <c:pt idx="2">
                  <c:v>Падение, обрушение конструкций зданий,
сооружений, обвалы материалов,
грунта и т.п.</c:v>
                </c:pt>
                <c:pt idx="3">
                  <c:v>Паденние
потерпевшего
с высоты</c:v>
                </c:pt>
              </c:strCache>
            </c:strRef>
          </c:cat>
          <c:val>
            <c:numRef>
              <c:f>'[Травматизм по видам присшествий (основные).xlsx]К прил.11'!$E$6:$E$9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1</c:v>
                </c:pt>
                <c:pt idx="3">
                  <c:v>9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2021 году, человек</c:v>
          </c:tx>
          <c:spPr>
            <a:solidFill>
              <a:schemeClr val="accent1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'[Травматизм по видам присшествий (основные).xlsx]К прил.11'!$C$6:$C$9</c:f>
              <c:strCache>
                <c:ptCount val="4"/>
                <c:pt idx="0">
                  <c:v>Воздействие движущихся, разлетающихся, вращающихся предметов, 
деталей и т.п.</c:v>
                </c:pt>
                <c:pt idx="1">
                  <c:v>Дорожно-транспортное
происшествие</c:v>
                </c:pt>
                <c:pt idx="2">
                  <c:v>Падение, обрушение конструкций зданий,
сооружений, обвалы материалов,
грунта и т.п.</c:v>
                </c:pt>
                <c:pt idx="3">
                  <c:v>Паденние
потерпевшего
с высоты</c:v>
                </c:pt>
              </c:strCache>
            </c:strRef>
          </c:cat>
          <c:val>
            <c:numRef>
              <c:f>'[Травматизм по видам присшествий (основные).xlsx]К прил.11'!$F$6:$F$9</c:f>
              <c:numCache>
                <c:formatCode>General</c:formatCode>
                <c:ptCount val="4"/>
                <c:pt idx="0">
                  <c:v>43</c:v>
                </c:pt>
                <c:pt idx="1">
                  <c:v>20</c:v>
                </c:pt>
                <c:pt idx="2">
                  <c:v>15</c:v>
                </c:pt>
                <c:pt idx="3">
                  <c:v>25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rgbClr val="00206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'[Травматизм по видам присшествий (основные).xlsx]К прил.11'!$C$6:$C$9</c:f>
              <c:strCache>
                <c:ptCount val="4"/>
                <c:pt idx="0">
                  <c:v>Воздействие движущихся, разлетающихся, вращающихся предметов, 
деталей и т.п.</c:v>
                </c:pt>
                <c:pt idx="1">
                  <c:v>Дорожно-транспортное
происшествие</c:v>
                </c:pt>
                <c:pt idx="2">
                  <c:v>Падение, обрушение конструкций зданий,
сооружений, обвалы материалов,
грунта и т.п.</c:v>
                </c:pt>
                <c:pt idx="3">
                  <c:v>Паденние
потерпевшего
с высоты</c:v>
                </c:pt>
              </c:strCache>
            </c:strRef>
          </c:cat>
          <c:val>
            <c:numRef>
              <c:f>'[Травматизм по видам присшествий (основные).xlsx]К прил.11'!$G$6:$G$9</c:f>
              <c:numCache>
                <c:formatCode>General</c:formatCode>
                <c:ptCount val="4"/>
                <c:pt idx="0">
                  <c:v>27</c:v>
                </c:pt>
                <c:pt idx="1">
                  <c:v>15</c:v>
                </c:pt>
                <c:pt idx="2">
                  <c:v>12</c:v>
                </c:pt>
                <c:pt idx="3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axId val="503261448"/>
        <c:axId val="503262232"/>
      </c:barChart>
      <c:catAx>
        <c:axId val="503261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3262232"/>
        <c:crosses val="autoZero"/>
        <c:auto val="1"/>
        <c:lblAlgn val="ctr"/>
        <c:lblOffset val="100"/>
        <c:noMultiLvlLbl val="0"/>
      </c:catAx>
      <c:valAx>
        <c:axId val="50326223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503261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9.9743528321030242E-3"/>
          <c:y val="0.70601360193457019"/>
          <c:w val="0.97954277608316898"/>
          <c:h val="0.27478310582886711"/>
        </c:manualLayout>
      </c:layout>
      <c:overlay val="0"/>
      <c:txPr>
        <a:bodyPr/>
        <a:lstStyle/>
        <a:p>
          <a:pPr>
            <a:lnSpc>
              <a:spcPts val="1100"/>
            </a:lnSpc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  <c:userShapes r:id="rId2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ln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35655402606914E-3"/>
          <c:y val="0.13471548075832784"/>
          <c:w val="0.9927024091058918"/>
          <c:h val="0.308538376847136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FF6699"/>
            </a:solidFill>
            <a:ln w="3810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факторам'!$C$4:$C$11</c:f>
              <c:strCache>
                <c:ptCount val="8"/>
                <c:pt idx="0">
                  <c:v>Падение
потерпевшего</c:v>
                </c:pt>
                <c:pt idx="1">
                  <c:v>Поражение
электрическим
током</c:v>
                </c:pt>
                <c:pt idx="2">
                  <c:v>Асфиксия </c:v>
                </c:pt>
                <c:pt idx="3">
                  <c:v>Воздействие
экстремальных
температур</c:v>
                </c:pt>
                <c:pt idx="4">
                  <c:v>Повреждения
в результате контакта
с представителями
флоры и фауны </c:v>
                </c:pt>
                <c:pt idx="5">
                  <c:v>Взрыв</c:v>
                </c:pt>
                <c:pt idx="6">
                  <c:v>Утопление</c:v>
                </c:pt>
                <c:pt idx="7">
                  <c:v>Прочие</c:v>
                </c:pt>
              </c:strCache>
            </c:strRef>
          </c:cat>
          <c:val>
            <c:numRef>
              <c:f>'к факторам'!$D$4:$D$11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C00000"/>
            </a:solidFill>
            <a:ln w="38100">
              <a:noFill/>
            </a:ln>
          </c:spPr>
          <c:invertIfNegative val="0"/>
          <c:dLbls>
            <c:dLbl>
              <c:idx val="4"/>
              <c:layout>
                <c:manualLayout>
                  <c:x val="8.3059085748368906E-3"/>
                  <c:y val="3.5733549272766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факторам'!$C$4:$C$11</c:f>
              <c:strCache>
                <c:ptCount val="8"/>
                <c:pt idx="0">
                  <c:v>Падение
потерпевшего</c:v>
                </c:pt>
                <c:pt idx="1">
                  <c:v>Поражение
электрическим
током</c:v>
                </c:pt>
                <c:pt idx="2">
                  <c:v>Асфиксия </c:v>
                </c:pt>
                <c:pt idx="3">
                  <c:v>Воздействие
экстремальных
температур</c:v>
                </c:pt>
                <c:pt idx="4">
                  <c:v>Повреждения
в результате контакта
с представителями
флоры и фауны </c:v>
                </c:pt>
                <c:pt idx="5">
                  <c:v>Взрыв</c:v>
                </c:pt>
                <c:pt idx="6">
                  <c:v>Утопление</c:v>
                </c:pt>
                <c:pt idx="7">
                  <c:v>Прочие</c:v>
                </c:pt>
              </c:strCache>
            </c:strRef>
          </c:cat>
          <c:val>
            <c:numRef>
              <c:f>'к факторам'!$E$4:$E$11</c:f>
              <c:numCache>
                <c:formatCode>General</c:formatCode>
                <c:ptCount val="8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2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8"/>
        <c:gapDepth val="14"/>
        <c:shape val="box"/>
        <c:axId val="503235576"/>
        <c:axId val="503235968"/>
        <c:axId val="0"/>
      </c:bar3DChart>
      <c:catAx>
        <c:axId val="5032355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lnSpc>
                <a:spcPts val="900"/>
              </a:lnSpc>
              <a:defRPr sz="105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03235968"/>
        <c:crosses val="autoZero"/>
        <c:auto val="0"/>
        <c:lblAlgn val="ctr"/>
        <c:lblOffset val="100"/>
        <c:noMultiLvlLbl val="0"/>
      </c:catAx>
      <c:valAx>
        <c:axId val="5032359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032355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570402058295705"/>
          <c:y val="0.87162777965637728"/>
          <c:w val="0.65723935143280199"/>
          <c:h val="0.1273606229291846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ln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0366786386153012E-4"/>
          <c:y val="7.722551525213539E-2"/>
          <c:w val="0.98491178772769894"/>
          <c:h val="0.4285946272475887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факторам'!$C$4:$C$14</c:f>
              <c:strCache>
                <c:ptCount val="11"/>
                <c:pt idx="0">
                  <c:v>Падение потерпевшего
во время передвижения</c:v>
                </c:pt>
                <c:pt idx="1">
                  <c:v>Паденние потерпевшего</c:v>
                </c:pt>
                <c:pt idx="2">
                  <c:v>Повреждения в результате контакта с представителями флоры и фауны</c:v>
                </c:pt>
                <c:pt idx="3">
                  <c:v>Воздействие вредных веществ</c:v>
                </c:pt>
                <c:pt idx="4">
                  <c:v>Воздействие
экстемальных температур</c:v>
                </c:pt>
                <c:pt idx="5">
                  <c:v>Поражение электрическим током</c:v>
                </c:pt>
                <c:pt idx="6">
                  <c:v>Падение потерпевшего в колодцы, ямы,
траншеи, емкости</c:v>
                </c:pt>
                <c:pt idx="7">
                  <c:v>Взрыв</c:v>
                </c:pt>
                <c:pt idx="8">
                  <c:v>Нанесение травмы другим лицом</c:v>
                </c:pt>
                <c:pt idx="9">
                  <c:v>Отравление</c:v>
                </c:pt>
                <c:pt idx="10">
                  <c:v>Прочие</c:v>
                </c:pt>
              </c:strCache>
            </c:strRef>
          </c:cat>
          <c:val>
            <c:numRef>
              <c:f>'к факторам'!$D$4:$D$14</c:f>
              <c:numCache>
                <c:formatCode>General</c:formatCode>
                <c:ptCount val="11"/>
                <c:pt idx="0">
                  <c:v>19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8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002060"/>
            </a:solidFill>
            <a:ln w="38100">
              <a:noFill/>
            </a:ln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200">
                      <a:solidFill>
                        <a:srgbClr val="0066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1.166306655794743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факторам'!$C$4:$C$14</c:f>
              <c:strCache>
                <c:ptCount val="11"/>
                <c:pt idx="0">
                  <c:v>Падение потерпевшего
во время передвижения</c:v>
                </c:pt>
                <c:pt idx="1">
                  <c:v>Паденние потерпевшего</c:v>
                </c:pt>
                <c:pt idx="2">
                  <c:v>Повреждения в результате контакта с представителями флоры и фауны</c:v>
                </c:pt>
                <c:pt idx="3">
                  <c:v>Воздействие вредных веществ</c:v>
                </c:pt>
                <c:pt idx="4">
                  <c:v>Воздействие
экстемальных температур</c:v>
                </c:pt>
                <c:pt idx="5">
                  <c:v>Поражение электрическим током</c:v>
                </c:pt>
                <c:pt idx="6">
                  <c:v>Падение потерпевшего в колодцы, ямы,
траншеи, емкости</c:v>
                </c:pt>
                <c:pt idx="7">
                  <c:v>Взрыв</c:v>
                </c:pt>
                <c:pt idx="8">
                  <c:v>Нанесение травмы другим лицом</c:v>
                </c:pt>
                <c:pt idx="9">
                  <c:v>Отравление</c:v>
                </c:pt>
                <c:pt idx="10">
                  <c:v>Прочие</c:v>
                </c:pt>
              </c:strCache>
            </c:strRef>
          </c:cat>
          <c:val>
            <c:numRef>
              <c:f>'к факторам'!$E$4:$E$14</c:f>
              <c:numCache>
                <c:formatCode>General</c:formatCode>
                <c:ptCount val="11"/>
                <c:pt idx="0">
                  <c:v>19</c:v>
                </c:pt>
                <c:pt idx="1">
                  <c:v>11</c:v>
                </c:pt>
                <c:pt idx="2">
                  <c:v>1</c:v>
                </c:pt>
                <c:pt idx="3">
                  <c:v>1</c:v>
                </c:pt>
                <c:pt idx="4">
                  <c:v>3</c:v>
                </c:pt>
                <c:pt idx="5">
                  <c:v>1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8"/>
        <c:gapDepth val="22"/>
        <c:shape val="box"/>
        <c:axId val="247753392"/>
        <c:axId val="247752216"/>
        <c:axId val="0"/>
      </c:bar3DChart>
      <c:catAx>
        <c:axId val="2477533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lnSpc>
                <a:spcPts val="1000"/>
              </a:lnSpc>
              <a:defRPr sz="105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47752216"/>
        <c:crosses val="autoZero"/>
        <c:auto val="0"/>
        <c:lblAlgn val="ctr"/>
        <c:lblOffset val="100"/>
        <c:noMultiLvlLbl val="0"/>
      </c:catAx>
      <c:valAx>
        <c:axId val="24775221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2477533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7937025860553643"/>
          <c:y val="0.94045651227903082"/>
          <c:w val="0.70945048893679141"/>
          <c:h val="4.5722240439096867E-2"/>
        </c:manualLayout>
      </c:layout>
      <c:overlay val="0"/>
      <c:txPr>
        <a:bodyPr/>
        <a:lstStyle/>
        <a:p>
          <a:pPr>
            <a:defRPr sz="14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03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2285766419538636"/>
          <c:y val="1.6739553339019324E-2"/>
          <c:w val="0.50047055915114935"/>
          <c:h val="0.55445468645278395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13"/>
          <c:dPt>
            <c:idx val="0"/>
            <c:bubble3D val="0"/>
            <c:explosion val="2"/>
            <c:spPr>
              <a:solidFill>
                <a:srgbClr val="002060">
                  <a:alpha val="95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"/>
            <c:bubble3D val="0"/>
            <c:spPr>
              <a:solidFill>
                <a:srgbClr val="C0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2"/>
            <c:bubble3D val="0"/>
            <c:spPr>
              <a:solidFill>
                <a:srgbClr val="7030A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3"/>
            <c:bubble3D val="0"/>
            <c:spPr>
              <a:solidFill>
                <a:srgbClr val="00FF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4"/>
            <c:bubble3D val="0"/>
            <c:spPr>
              <a:solidFill>
                <a:srgbClr val="8E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5"/>
            <c:bubble3D val="0"/>
            <c:spPr>
              <a:solidFill>
                <a:srgbClr val="FF66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6"/>
            <c:bubble3D val="0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7"/>
            <c:bubble3D val="0"/>
            <c:spPr>
              <a:solidFill>
                <a:srgbClr val="007434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8"/>
            <c:bubble3D val="0"/>
            <c:spPr>
              <a:solidFill>
                <a:schemeClr val="accent5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9"/>
            <c:bubble3D val="0"/>
            <c:spPr>
              <a:solidFill>
                <a:schemeClr val="bg1">
                  <a:lumMod val="65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Lbls>
            <c:dLbl>
              <c:idx val="0"/>
              <c:layout>
                <c:manualLayout>
                  <c:x val="-3.7351404228607825E-2"/>
                  <c:y val="-2.52867000287230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8690866111881984E-2"/>
                  <c:y val="-3.02384416041551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8299408072199118E-2"/>
                  <c:y val="-8.80364471413929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9.2496102173310432E-2"/>
                  <c:y val="1.4698395374347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3253312965925138E-2"/>
                  <c:y val="5.52705843606865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4939746915430336E-2"/>
                  <c:y val="6.255734073180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7.902729688894015E-4"/>
                  <c:y val="5.66422603407901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5.5489931888510355E-2"/>
                  <c:y val="4.47233748050161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6.9251578429313052E-2"/>
                  <c:y val="1.4972120678443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7.9887841798786385E-2"/>
                  <c:y val="-3.10236048504414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вине'!$E$4:$E$13</c:f>
              <c:strCache>
                <c:ptCount val="10"/>
                <c:pt idx="0">
                  <c:v> Вина самого потерпевшего</c:v>
                </c:pt>
                <c:pt idx="1">
                  <c:v> Вина нанимателя </c:v>
                </c:pt>
                <c:pt idx="2">
                  <c:v> Вина нанимателя и потерпевшего </c:v>
                </c:pt>
                <c:pt idx="3">
                  <c:v> Вина потерпевшего и других работников, не являющихся должностными лицами нанимателя</c:v>
                </c:pt>
                <c:pt idx="4">
                  <c:v> Вина нанимамателя и других работников, не являющихся должностными лицами нанимателя </c:v>
                </c:pt>
                <c:pt idx="5">
                  <c:v> Вина нанимателя, потерпевшего и других работников, не являющихся должностными лицами нанимателя </c:v>
                </c:pt>
                <c:pt idx="6">
                  <c:v> Вина работника другой организации, совершившего ДТП</c:v>
                </c:pt>
                <c:pt idx="7">
                  <c:v> Вина потерпевшего и гражданина Турецкой Республики, нарушивших правила движения, </c:v>
                </c:pt>
                <c:pt idx="8">
                  <c:v> Вина работника другой организации, совершившего противоправные действия в отношении потерпевшего</c:v>
                </c:pt>
                <c:pt idx="9">
                  <c:v> Вина гражданина, работающего у другого работодателя по гражданско-правовому договору</c:v>
                </c:pt>
              </c:strCache>
            </c:strRef>
          </c:cat>
          <c:val>
            <c:numRef>
              <c:f>'к вине'!$F$4:$F$13</c:f>
              <c:numCache>
                <c:formatCode>0.0%</c:formatCode>
                <c:ptCount val="10"/>
                <c:pt idx="0">
                  <c:v>0.43099999999999999</c:v>
                </c:pt>
                <c:pt idx="1">
                  <c:v>0.34899999999999998</c:v>
                </c:pt>
                <c:pt idx="2">
                  <c:v>0.11899999999999999</c:v>
                </c:pt>
                <c:pt idx="3">
                  <c:v>1.7999999999999999E-2</c:v>
                </c:pt>
                <c:pt idx="4">
                  <c:v>1.7999999999999999E-2</c:v>
                </c:pt>
                <c:pt idx="5">
                  <c:v>1.7999999999999999E-2</c:v>
                </c:pt>
                <c:pt idx="6">
                  <c:v>1.7999999999999999E-2</c:v>
                </c:pt>
                <c:pt idx="7">
                  <c:v>8.9999999999999993E-3</c:v>
                </c:pt>
                <c:pt idx="8">
                  <c:v>8.9999999999999993E-3</c:v>
                </c:pt>
                <c:pt idx="9">
                  <c:v>8.9999999999999993E-3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5424875592652354"/>
          <c:w val="0.99300683406682977"/>
          <c:h val="0.45751236647556859"/>
        </c:manualLayout>
      </c:layout>
      <c:overlay val="0"/>
      <c:txPr>
        <a:bodyPr/>
        <a:lstStyle/>
        <a:p>
          <a:pPr rtl="0">
            <a:lnSpc>
              <a:spcPts val="1000"/>
            </a:lnSpc>
            <a:defRPr sz="1100" b="1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7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041299456336288E-2"/>
          <c:y val="8.6492809568720339E-2"/>
          <c:w val="0.97634942259783508"/>
          <c:h val="0.400648637583254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причинам'!$C$5</c:f>
              <c:strCache>
                <c:ptCount val="1"/>
                <c:pt idx="0">
                  <c:v> Нарушение потерпевшим требований локальных нормативных актов по охране труда </c:v>
                </c:pt>
              </c:strCache>
            </c:strRef>
          </c:tx>
          <c:spPr>
            <a:solidFill>
              <a:schemeClr val="accent5">
                <a:lumMod val="50000"/>
                <a:alpha val="9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-2.606712284131639E-3"/>
                  <c:y val="-1.11420612813370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'к причинам'!$D$5:$E$5</c:f>
              <c:numCache>
                <c:formatCode>0.0</c:formatCode>
                <c:ptCount val="2"/>
                <c:pt idx="0">
                  <c:v>16.5</c:v>
                </c:pt>
                <c:pt idx="1">
                  <c:v>13.9</c:v>
                </c:pt>
              </c:numCache>
            </c:numRef>
          </c:val>
        </c:ser>
        <c:ser>
          <c:idx val="1"/>
          <c:order val="1"/>
          <c:tx>
            <c:strRef>
              <c:f>'к причинам'!$C$6</c:f>
              <c:strCache>
                <c:ptCount val="1"/>
                <c:pt idx="0">
                  <c:v> Невыполнение руководителями и специалистами обязанностей по охране труда </c:v>
                </c:pt>
              </c:strCache>
            </c:strRef>
          </c:tx>
          <c:spPr>
            <a:solidFill>
              <a:srgbClr val="FF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7429327836173476E-2"/>
                  <c:y val="-1.55390361398105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5167807103290974E-3"/>
                  <c:y val="-9.285051067780872E-3"/>
                </c:manualLayout>
              </c:layout>
              <c:spPr/>
              <c:txPr>
                <a:bodyPr/>
                <a:lstStyle/>
                <a:p>
                  <a:pPr>
                    <a:defRPr sz="11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'к причинам'!$D$6:$E$6</c:f>
              <c:numCache>
                <c:formatCode>0.0</c:formatCode>
                <c:ptCount val="2"/>
                <c:pt idx="0">
                  <c:v>12.9</c:v>
                </c:pt>
                <c:pt idx="1">
                  <c:v>14.9</c:v>
                </c:pt>
              </c:numCache>
            </c:numRef>
          </c:val>
        </c:ser>
        <c:ser>
          <c:idx val="2"/>
          <c:order val="2"/>
          <c:tx>
            <c:strRef>
              <c:f>'к причинам'!$C$7</c:f>
              <c:strCache>
                <c:ptCount val="1"/>
                <c:pt idx="0">
                  <c:v> Неудовлетворительное содержание и недостатки в организации рабочих мест</c:v>
                </c:pt>
              </c:strCache>
            </c:strRef>
          </c:tx>
          <c:spPr>
            <a:solidFill>
              <a:schemeClr val="accent3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2.0279006587174107E-2"/>
                  <c:y val="-1.66386752188977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1369520062366255E-3"/>
                  <c:y val="-7.07490922999602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'к причинам'!$D$7:$E$7</c:f>
              <c:numCache>
                <c:formatCode>0.0</c:formatCode>
                <c:ptCount val="2"/>
                <c:pt idx="0">
                  <c:v>10.7</c:v>
                </c:pt>
                <c:pt idx="1">
                  <c:v>6.7</c:v>
                </c:pt>
              </c:numCache>
            </c:numRef>
          </c:val>
        </c:ser>
        <c:ser>
          <c:idx val="3"/>
          <c:order val="3"/>
          <c:tx>
            <c:strRef>
              <c:f>'к причинам'!$C$8</c:f>
              <c:strCache>
                <c:ptCount val="1"/>
                <c:pt idx="0">
                  <c:v> Нарушение требований безопасности при эксплуатации транспортных средств, машин, механизмов, оборудования, оснастки, инструмента</c:v>
                </c:pt>
              </c:strCache>
            </c:strRef>
          </c:tx>
          <c:spPr>
            <a:solidFill>
              <a:schemeClr val="tx2"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7.8201368523949169E-3"/>
                  <c:y val="-1.1142061281337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0764771437092227E-3"/>
                  <c:y val="-7.22858786974653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'к причинам'!$D$8:$E$8</c:f>
              <c:numCache>
                <c:formatCode>0.0</c:formatCode>
                <c:ptCount val="2"/>
                <c:pt idx="0">
                  <c:v>8</c:v>
                </c:pt>
                <c:pt idx="1">
                  <c:v>6.7</c:v>
                </c:pt>
              </c:numCache>
            </c:numRef>
          </c:val>
        </c:ser>
        <c:ser>
          <c:idx val="4"/>
          <c:order val="4"/>
          <c:tx>
            <c:strRef>
              <c:f>'к причинам'!$C$9</c:f>
              <c:strCache>
                <c:ptCount val="1"/>
                <c:pt idx="0">
                  <c:v> Личная неосторожность потерпевшего </c:v>
                </c:pt>
              </c:strCache>
            </c:strRef>
          </c:tx>
          <c:spPr>
            <a:solidFill>
              <a:schemeClr val="accent5"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426849136526556E-2"/>
                  <c:y val="-7.4280408542247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8201368523949169E-3"/>
                  <c:y val="-1.1142061281337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'к причинам'!$D$9:$E$9</c:f>
              <c:numCache>
                <c:formatCode>0.0</c:formatCode>
                <c:ptCount val="2"/>
                <c:pt idx="0">
                  <c:v>7.6</c:v>
                </c:pt>
                <c:pt idx="1">
                  <c:v>9.1</c:v>
                </c:pt>
              </c:numCache>
            </c:numRef>
          </c:val>
        </c:ser>
        <c:ser>
          <c:idx val="7"/>
          <c:order val="5"/>
          <c:tx>
            <c:strRef>
              <c:f>'к причинам'!$C$10</c:f>
              <c:strCache>
                <c:ptCount val="1"/>
                <c:pt idx="0">
                  <c:v> Допуск потерпевшего к работе без обучения, стажировки и проверки знаний по вопросам охраны труда, инструктажа по охране труда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3033561420658195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730205278592471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'к причинам'!$D$10:$E$10</c:f>
              <c:numCache>
                <c:formatCode>0.0</c:formatCode>
                <c:ptCount val="2"/>
                <c:pt idx="0">
                  <c:v>5.4</c:v>
                </c:pt>
                <c:pt idx="1">
                  <c:v>8.6999999999999993</c:v>
                </c:pt>
              </c:numCache>
            </c:numRef>
          </c:val>
        </c:ser>
        <c:ser>
          <c:idx val="5"/>
          <c:order val="6"/>
          <c:tx>
            <c:strRef>
              <c:f>'к причинам'!$C$11</c:f>
              <c:strCache>
                <c:ptCount val="1"/>
                <c:pt idx="0">
                  <c:v> Привлечение потерпевшего к работе не по специальности (профессии)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dLbl>
              <c:idx val="0"/>
              <c:layout>
                <c:manualLayout>
                  <c:x val="1.1730205278592327E-2"/>
                  <c:y val="-7.42804085422469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4336917562724014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'к причинам'!$D$11:$E$11</c:f>
              <c:numCache>
                <c:formatCode>0.0</c:formatCode>
                <c:ptCount val="2"/>
                <c:pt idx="0">
                  <c:v>2.7</c:v>
                </c:pt>
                <c:pt idx="1">
                  <c:v>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14"/>
        <c:shape val="box"/>
        <c:axId val="247757704"/>
        <c:axId val="247754568"/>
        <c:axId val="0"/>
      </c:bar3DChart>
      <c:catAx>
        <c:axId val="2477577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47754568"/>
        <c:crosses val="autoZero"/>
        <c:auto val="1"/>
        <c:lblAlgn val="ctr"/>
        <c:lblOffset val="1"/>
        <c:noMultiLvlLbl val="0"/>
      </c:catAx>
      <c:valAx>
        <c:axId val="24775456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24775770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2"/>
        <c:txPr>
          <a:bodyPr/>
          <a:lstStyle/>
          <a:p>
            <a:pPr>
              <a:lnSpc>
                <a:spcPts val="1000"/>
              </a:lnSpc>
              <a:defRPr sz="1100" b="1" spc="-3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"/>
          <c:y val="0.54282689831083553"/>
          <c:w val="1"/>
          <c:h val="0.43512618968998823"/>
        </c:manualLayout>
      </c:layout>
      <c:overlay val="0"/>
      <c:spPr>
        <a:ln>
          <a:noFill/>
        </a:ln>
      </c:spPr>
      <c:txPr>
        <a:bodyPr/>
        <a:lstStyle/>
        <a:p>
          <a:pPr>
            <a:defRPr sz="1100" b="1" spc="-3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>
                <a:latin typeface="Times New Roman" panose="02020603050405020304" pitchFamily="18" charset="0"/>
                <a:cs typeface="Times New Roman" panose="02020603050405020304" pitchFamily="18" charset="0"/>
              </a:rPr>
              <a:t>2022 год</a:t>
            </a:r>
          </a:p>
        </c:rich>
      </c:tx>
      <c:layout>
        <c:manualLayout>
          <c:xMode val="edge"/>
          <c:yMode val="edge"/>
          <c:x val="0.42260952268626878"/>
          <c:y val="7.7765541756740872E-2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0056839567839924E-2"/>
          <c:y val="0.16574365266172944"/>
          <c:w val="0.85776451868449621"/>
          <c:h val="0.77450372865006967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2022 год</c:v>
                </c:pt>
              </c:strCache>
            </c:strRef>
          </c:tx>
          <c:spPr>
            <a:ln>
              <a:noFill/>
            </a:ln>
          </c:spPr>
          <c:explosion val="3"/>
          <c:dPt>
            <c:idx val="0"/>
            <c:bubble3D val="0"/>
            <c:spPr>
              <a:solidFill>
                <a:srgbClr val="C00000"/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647D33"/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0.23772949066990301"/>
                  <c:y val="-0.19886664797344356"/>
                </c:manualLayout>
              </c:layout>
              <c:spPr>
                <a:solidFill>
                  <a:sysClr val="window" lastClr="FFFFFF"/>
                </a:solidFill>
                <a:ln>
                  <a:solidFill>
                    <a:srgbClr val="FF6699"/>
                  </a:solidFill>
                </a:ln>
              </c:spPr>
              <c:txPr>
                <a:bodyPr/>
                <a:lstStyle/>
                <a:p>
                  <a:pPr>
                    <a:defRPr sz="11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solidFill>
                  <a:sysClr val="window" lastClr="FFFFFF"/>
                </a:solidFill>
                <a:ln>
                  <a:solidFill>
                    <a:srgbClr val="92D050"/>
                  </a:solidFill>
                </a:ln>
              </c:spPr>
              <c:txPr>
                <a:bodyPr/>
                <a:lstStyle/>
                <a:p>
                  <a:pPr>
                    <a:defRPr sz="11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solidFill>
                  <a:sysClr val="window" lastClr="FFFFFF"/>
                </a:solidFill>
                <a:ln>
                  <a:solidFill>
                    <a:schemeClr val="accent6">
                      <a:lumMod val="40000"/>
                      <a:lumOff val="60000"/>
                    </a:schemeClr>
                  </a:solidFill>
                </a:ln>
              </c:spPr>
              <c:txPr>
                <a:bodyPr/>
                <a:lstStyle/>
                <a:p>
                  <a:pPr>
                    <a:defRPr sz="11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потерпевшим'!$E$5:$E$7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0.28299999999999997</c:v>
                </c:pt>
                <c:pt idx="1">
                  <c:v>0.33500000000000002</c:v>
                </c:pt>
                <c:pt idx="2">
                  <c:v>0.38200000000000001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0.12661226740116641"/>
          <c:w val="0.98359549068963004"/>
          <c:h val="0.40415651832600308"/>
        </c:manualLayout>
      </c:layout>
      <c:bar3D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2021 году, человек</c:v>
          </c:tx>
          <c:spPr>
            <a:solidFill>
              <a:srgbClr val="FF5050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dLbl>
              <c:idx val="0"/>
              <c:layout>
                <c:manualLayout>
                  <c:x val="1.1373802044100101E-2"/>
                  <c:y val="-9.227578981173626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2.030067375858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791267348033367E-3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прил.11'!$D$6:$D$8</c:f>
              <c:numCache>
                <c:formatCode>0</c:formatCode>
                <c:ptCount val="3"/>
                <c:pt idx="0">
                  <c:v>2</c:v>
                </c:pt>
                <c:pt idx="1">
                  <c:v>9</c:v>
                </c:pt>
                <c:pt idx="2" formatCode="General">
                  <c:v>28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2022 году,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0"/>
                  <c:y val="-1.6609642166112475E-2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1.66096421661124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318679405059693E-3"/>
                  <c:y val="-2.39917053510512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7</c:v>
                </c:pt>
                <c:pt idx="1">
                  <c:v>7</c:v>
                </c:pt>
                <c:pt idx="2">
                  <c:v>10</c:v>
                </c:pt>
              </c:numCache>
            </c:numRef>
          </c:val>
        </c:ser>
        <c:ser>
          <c:idx val="2"/>
          <c:order val="2"/>
          <c:tx>
            <c:v>Количество потерпевших, получивших тяжелые производственные травмы в 2021 году, человек</c:v>
          </c:tx>
          <c:spPr>
            <a:solidFill>
              <a:schemeClr val="accent1"/>
            </a:solidFill>
          </c:spPr>
          <c:invertIfNegative val="0"/>
          <c:dLbls>
            <c:dLbl>
              <c:idx val="0"/>
              <c:layout>
                <c:manualLayout>
                  <c:x val="1.263755782677789E-3"/>
                  <c:y val="-2.030067375858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3187789133889449E-3"/>
                  <c:y val="-2.030067375858183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"/>
                  <c:y val="-1.84551579623471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27</c:v>
                </c:pt>
                <c:pt idx="1">
                  <c:v>44</c:v>
                </c:pt>
                <c:pt idx="2">
                  <c:v>70</c:v>
                </c:pt>
              </c:numCache>
            </c:numRef>
          </c:val>
        </c:ser>
        <c:ser>
          <c:idx val="3"/>
          <c:order val="3"/>
          <c:tx>
            <c:v>Количество потерпевших, получивших тяжелые производственные травмы в 2022 году, человек</c:v>
          </c:tx>
          <c:spPr>
            <a:solidFill>
              <a:srgbClr val="002060"/>
            </a:solidFill>
          </c:spPr>
          <c:invertIfNegative val="0"/>
          <c:dLbls>
            <c:dLbl>
              <c:idx val="0"/>
              <c:layout>
                <c:manualLayout>
                  <c:x val="1.263755782677789E-3"/>
                  <c:y val="-1.6609642166112406E-2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63755782677789E-3"/>
                  <c:y val="-2.3991705351051253E-2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solidFill>
                        <a:srgbClr val="006C31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7692580957489046E-2"/>
                  <c:y val="-2.21461895548165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36</c:v>
                </c:pt>
                <c:pt idx="1">
                  <c:v>44</c:v>
                </c:pt>
                <c:pt idx="2">
                  <c:v>48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38"/>
        <c:gapDepth val="18"/>
        <c:shape val="box"/>
        <c:axId val="440538944"/>
        <c:axId val="440533456"/>
        <c:axId val="0"/>
      </c:bar3DChart>
      <c:catAx>
        <c:axId val="440538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40533456"/>
        <c:crosses val="autoZero"/>
        <c:auto val="1"/>
        <c:lblAlgn val="ctr"/>
        <c:lblOffset val="100"/>
        <c:tickMarkSkip val="1"/>
        <c:noMultiLvlLbl val="0"/>
      </c:catAx>
      <c:valAx>
        <c:axId val="44053345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40538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613798795577856E-2"/>
          <c:y val="0.71371318990319532"/>
          <c:w val="0.96631464831821778"/>
          <c:h val="0.27515577963862364"/>
        </c:manualLayout>
      </c:layout>
      <c:overlay val="0"/>
      <c:txPr>
        <a:bodyPr/>
        <a:lstStyle/>
        <a:p>
          <a:pPr>
            <a:lnSpc>
              <a:spcPts val="1000"/>
            </a:lnSpc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9.8090844598987523E-2"/>
          <c:w val="0.98359549068963004"/>
          <c:h val="0.48305212822904853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2021 году, человек</c:v>
          </c:tx>
          <c:spPr>
            <a:solidFill>
              <a:srgbClr val="FF669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balanced" dir="t">
                  <a:rot lat="0" lon="0" rev="8700000"/>
                </a:lightRig>
              </a:scene3d>
              <a:sp3d>
                <a:bevelT w="190500" h="381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прил.11'!$C$6:$C$12</c:f>
              <c:strCache>
                <c:ptCount val="7"/>
                <c:pt idx="0">
                  <c:v>Воложин-
ский </c:v>
                </c:pt>
                <c:pt idx="1">
                  <c:v>Логой-
ский
</c:v>
                </c:pt>
                <c:pt idx="2">
                  <c:v>Минский
</c:v>
                </c:pt>
                <c:pt idx="3">
                  <c:v>Мядель-
ский</c:v>
                </c:pt>
                <c:pt idx="4">
                  <c:v>Смолевич-
ский </c:v>
                </c:pt>
                <c:pt idx="5">
                  <c:v>Стародорож-
ский </c:v>
                </c:pt>
                <c:pt idx="6">
                  <c:v>Червен-
ский</c:v>
                </c:pt>
              </c:strCache>
            </c:strRef>
          </c:cat>
          <c:val>
            <c:numRef>
              <c:f>'К прил.11'!$D$6:$D$12</c:f>
              <c:numCache>
                <c:formatCode>0</c:formatCode>
                <c:ptCount val="7"/>
                <c:pt idx="0">
                  <c:v>2</c:v>
                </c:pt>
                <c:pt idx="1">
                  <c:v>2</c:v>
                </c:pt>
                <c:pt idx="2">
                  <c:v>7</c:v>
                </c:pt>
                <c:pt idx="3">
                  <c:v>1</c:v>
                </c:pt>
                <c:pt idx="4">
                  <c:v>2</c:v>
                </c:pt>
                <c:pt idx="5">
                  <c:v>1</c:v>
                </c:pt>
                <c:pt idx="6">
                  <c:v>2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 2022 году, человек</c:v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3.791267348033355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055023130711155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79126734803336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791267348033367E-3"/>
                  <c:y val="6.766813082058451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прил.11'!$C$6:$C$12</c:f>
              <c:strCache>
                <c:ptCount val="7"/>
                <c:pt idx="0">
                  <c:v>Воложин-
ский </c:v>
                </c:pt>
                <c:pt idx="1">
                  <c:v>Логой-
ский
</c:v>
                </c:pt>
                <c:pt idx="2">
                  <c:v>Минский
</c:v>
                </c:pt>
                <c:pt idx="3">
                  <c:v>Мядель-
ский</c:v>
                </c:pt>
                <c:pt idx="4">
                  <c:v>Смолевич-
ский </c:v>
                </c:pt>
                <c:pt idx="5">
                  <c:v>Стародорож-
ский </c:v>
                </c:pt>
                <c:pt idx="6">
                  <c:v>Червен-
ский</c:v>
                </c:pt>
              </c:strCache>
            </c:strRef>
          </c:cat>
          <c:val>
            <c:numRef>
              <c:f>'К прил.11'!$E$6:$E$12</c:f>
              <c:numCache>
                <c:formatCode>0</c:formatCode>
                <c:ptCount val="7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0.4</c:v>
                </c:pt>
                <c:pt idx="4">
                  <c:v>1</c:v>
                </c:pt>
                <c:pt idx="5">
                  <c:v>0.4</c:v>
                </c:pt>
                <c:pt idx="6">
                  <c:v>1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2021 году, человек</c:v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прил.11'!$C$6:$C$12</c:f>
              <c:strCache>
                <c:ptCount val="7"/>
                <c:pt idx="0">
                  <c:v>Воложин-
ский </c:v>
                </c:pt>
                <c:pt idx="1">
                  <c:v>Логой-
ский
</c:v>
                </c:pt>
                <c:pt idx="2">
                  <c:v>Минский
</c:v>
                </c:pt>
                <c:pt idx="3">
                  <c:v>Мядель-
ский</c:v>
                </c:pt>
                <c:pt idx="4">
                  <c:v>Смолевич-
ский </c:v>
                </c:pt>
                <c:pt idx="5">
                  <c:v>Стародорож-
ский </c:v>
                </c:pt>
                <c:pt idx="6">
                  <c:v>Червен-
ский</c:v>
                </c:pt>
              </c:strCache>
            </c:strRef>
          </c:cat>
          <c:val>
            <c:numRef>
              <c:f>'К прил.11'!$F$6:$F$12</c:f>
              <c:numCache>
                <c:formatCode>0</c:formatCode>
                <c:ptCount val="7"/>
                <c:pt idx="0">
                  <c:v>4</c:v>
                </c:pt>
                <c:pt idx="1">
                  <c:v>3</c:v>
                </c:pt>
                <c:pt idx="2">
                  <c:v>36</c:v>
                </c:pt>
                <c:pt idx="3">
                  <c:v>3</c:v>
                </c:pt>
                <c:pt idx="4">
                  <c:v>12</c:v>
                </c:pt>
                <c:pt idx="5">
                  <c:v>5</c:v>
                </c:pt>
                <c:pt idx="6">
                  <c:v>3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2"/>
              <c:layout>
                <c:manualLayout>
                  <c:x val="6.2294314311276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прил.11'!$C$6:$C$12</c:f>
              <c:strCache>
                <c:ptCount val="7"/>
                <c:pt idx="0">
                  <c:v>Воложин-
ский </c:v>
                </c:pt>
                <c:pt idx="1">
                  <c:v>Логой-
ский
</c:v>
                </c:pt>
                <c:pt idx="2">
                  <c:v>Минский
</c:v>
                </c:pt>
                <c:pt idx="3">
                  <c:v>Мядель-
ский</c:v>
                </c:pt>
                <c:pt idx="4">
                  <c:v>Смолевич-
ский </c:v>
                </c:pt>
                <c:pt idx="5">
                  <c:v>Стародорож-
ский </c:v>
                </c:pt>
                <c:pt idx="6">
                  <c:v>Червен-
ский</c:v>
                </c:pt>
              </c:strCache>
            </c:strRef>
          </c:cat>
          <c:val>
            <c:numRef>
              <c:f>'К прил.11'!$G$6:$G$12</c:f>
              <c:numCache>
                <c:formatCode>0</c:formatCode>
                <c:ptCount val="7"/>
                <c:pt idx="0">
                  <c:v>0.4</c:v>
                </c:pt>
                <c:pt idx="1">
                  <c:v>2</c:v>
                </c:pt>
                <c:pt idx="2">
                  <c:v>20</c:v>
                </c:pt>
                <c:pt idx="3">
                  <c:v>2</c:v>
                </c:pt>
                <c:pt idx="4">
                  <c:v>6</c:v>
                </c:pt>
                <c:pt idx="5">
                  <c:v>4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538552"/>
        <c:axId val="440536200"/>
      </c:barChart>
      <c:catAx>
        <c:axId val="4405385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rot="0" anchor="t" anchorCtr="0"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40536200"/>
        <c:crosses val="autoZero"/>
        <c:auto val="1"/>
        <c:lblAlgn val="ctr"/>
        <c:lblOffset val="100"/>
        <c:noMultiLvlLbl val="0"/>
      </c:catAx>
      <c:valAx>
        <c:axId val="44053620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4053855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2988026162729951E-2"/>
          <c:y val="0.70477770126642914"/>
          <c:w val="0.96300061396639203"/>
          <c:h val="0.27181502137031055"/>
        </c:manualLayout>
      </c:layout>
      <c:overlay val="0"/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2751743976098392"/>
          <c:w val="0.98359549068963004"/>
          <c:h val="0.42834921686414434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 2021 году,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Слуцкий</c:v>
                </c:pt>
                <c:pt idx="1">
                  <c:v>Столбцовский</c:v>
                </c:pt>
              </c:strCache>
            </c:strRef>
          </c:cat>
          <c:val>
            <c:numRef>
              <c:f>'К прил.'!$D$6:$D$7</c:f>
              <c:numCache>
                <c:formatCode>0</c:formatCode>
                <c:ptCount val="2"/>
                <c:pt idx="0">
                  <c:v>0.2</c:v>
                </c:pt>
                <c:pt idx="1">
                  <c:v>0.2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2022 году, человек</c:v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3.791267348033355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200">
                        <a:solidFill>
                          <a:srgbClr val="FF0000"/>
                        </a:solidFill>
                      </a:rPr>
                      <a:t>1</a:t>
                    </a:r>
                    <a:endParaRPr lang="ru-RU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055023130711155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79126734803336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791267348033367E-3"/>
                  <c:y val="6.766813082058451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Слуцкий</c:v>
                </c:pt>
                <c:pt idx="1">
                  <c:v>Столбцовский</c:v>
                </c:pt>
              </c:strCache>
            </c:strRef>
          </c:cat>
          <c:val>
            <c:numRef>
              <c:f>'К прил.'!$E$6:$E$7</c:f>
              <c:numCache>
                <c:formatCode>General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 в  2021 году, человек</c:v>
          </c:tx>
          <c:spPr>
            <a:solidFill>
              <a:schemeClr val="accent1"/>
            </a:solidFill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effectLst/>
              <a:scene3d>
                <a:camera prst="orthographicFront"/>
                <a:lightRig rig="threePt" dir="t"/>
              </a:scene3d>
              <a:sp3d>
                <a:bevelT w="190500" h="381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Слуцкий</c:v>
                </c:pt>
                <c:pt idx="1">
                  <c:v>Столбцовский</c:v>
                </c:pt>
              </c:strCache>
            </c:strRef>
          </c:cat>
          <c:val>
            <c:numRef>
              <c:f>'К прил.'!$F$6:$F$7</c:f>
              <c:numCache>
                <c:formatCode>General</c:formatCode>
                <c:ptCount val="2"/>
                <c:pt idx="0">
                  <c:v>7</c:v>
                </c:pt>
                <c:pt idx="1">
                  <c:v>2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 в  2022 году, человек</c:v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1.137380204410010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055023130711155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263755782677789E-3"/>
                  <c:y val="-1.8455157962347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84629047874452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5825346960667339E-3"/>
                  <c:y val="6.766813082058451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Слуцкий</c:v>
                </c:pt>
                <c:pt idx="1">
                  <c:v>Столбцовский</c:v>
                </c:pt>
              </c:strCache>
            </c:strRef>
          </c:cat>
          <c:val>
            <c:numRef>
              <c:f>'К прил.'!$G$6:$G$7</c:f>
              <c:numCache>
                <c:formatCode>General</c:formatCode>
                <c:ptCount val="2"/>
                <c:pt idx="0">
                  <c:v>11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531496"/>
        <c:axId val="440535808"/>
      </c:barChart>
      <c:catAx>
        <c:axId val="44053149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40535808"/>
        <c:crosses val="autoZero"/>
        <c:auto val="1"/>
        <c:lblAlgn val="ctr"/>
        <c:lblOffset val="100"/>
        <c:noMultiLvlLbl val="0"/>
      </c:catAx>
      <c:valAx>
        <c:axId val="44053580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40531496"/>
        <c:crosses val="autoZero"/>
        <c:crossBetween val="between"/>
      </c:valAx>
      <c:spPr>
        <a:noFill/>
        <a:ln>
          <a:noFill/>
        </a:ln>
        <a:scene3d>
          <a:camera prst="orthographicFront"/>
          <a:lightRig rig="threePt" dir="t"/>
        </a:scene3d>
        <a:sp3d>
          <a:bevelT w="190500" h="38100"/>
        </a:sp3d>
      </c:spPr>
    </c:plotArea>
    <c:legend>
      <c:legendPos val="r"/>
      <c:layout>
        <c:manualLayout>
          <c:xMode val="edge"/>
          <c:yMode val="edge"/>
          <c:x val="1.2987955778557938E-2"/>
          <c:y val="0.64670457499415368"/>
          <c:w val="0.96300061396639203"/>
          <c:h val="0.32932882672648711"/>
        </c:manualLayout>
      </c:layout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0.10537125020616739"/>
          <c:w val="0.98359549068963004"/>
          <c:h val="0.38713710404520041"/>
        </c:manualLayout>
      </c:layout>
      <c:barChart>
        <c:barDir val="col"/>
        <c:grouping val="clustered"/>
        <c:varyColors val="0"/>
        <c:ser>
          <c:idx val="0"/>
          <c:order val="0"/>
          <c:tx>
            <c:v> Численность погибших на производстве в  2021 году, человек</c:v>
          </c:tx>
          <c:spPr>
            <a:solidFill>
              <a:srgbClr val="FF6699"/>
            </a:solidFill>
            <a:scene3d>
              <a:camera prst="orthographicFront"/>
              <a:lightRig rig="balanced" dir="t">
                <a:rot lat="0" lon="0" rev="8700000"/>
              </a:lightRig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Несвижский</c:v>
                </c:pt>
                <c:pt idx="1">
                  <c:v>Пуховичский</c:v>
                </c:pt>
              </c:strCache>
            </c:strRef>
          </c:cat>
          <c:val>
            <c:numRef>
              <c:f>'К прил.'!$D$6:$D$7</c:f>
              <c:numCache>
                <c:formatCode>0</c:formatCode>
                <c:ptCount val="2"/>
                <c:pt idx="0">
                  <c:v>0.2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v> Численность погибших на производстве в 2022 году, человек</c:v>
          </c:tx>
          <c:spPr>
            <a:solidFill>
              <a:srgbClr val="C00000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3.791267348033355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055023130711155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791267348033367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791267348033367E-3"/>
                  <c:y val="6.766813082058451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Несвижский</c:v>
                </c:pt>
                <c:pt idx="1">
                  <c:v>Пуховичский</c:v>
                </c:pt>
              </c:strCache>
            </c:strRef>
          </c:cat>
          <c:val>
            <c:numRef>
              <c:f>'К прил.'!$E$6:$E$7</c:f>
              <c:numCache>
                <c:formatCode>General</c:formatCode>
                <c:ptCount val="2"/>
                <c:pt idx="0">
                  <c:v>1</c:v>
                </c:pt>
                <c:pt idx="1">
                  <c:v>5</c:v>
                </c:pt>
              </c:numCache>
            </c:numRef>
          </c:val>
        </c:ser>
        <c:ser>
          <c:idx val="2"/>
          <c:order val="2"/>
          <c:tx>
            <c:v> Количество потерпевших, получивших тяжелые производственные травмы в  2021 году, человек</c:v>
          </c:tx>
          <c:spPr>
            <a:solidFill>
              <a:schemeClr val="accent1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Несвижский</c:v>
                </c:pt>
                <c:pt idx="1">
                  <c:v>Пуховичский</c:v>
                </c:pt>
              </c:strCache>
            </c:strRef>
          </c:cat>
          <c:val>
            <c:numRef>
              <c:f>'К прил.'!$F$6:$F$7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ser>
          <c:idx val="3"/>
          <c:order val="3"/>
          <c:tx>
            <c:v> Количество потерпевших, получивших тяжелые производственные травмы в 2022 году, человек</c:v>
          </c:tx>
          <c:spPr>
            <a:solidFill>
              <a:srgbClr val="002060"/>
            </a:solidFill>
            <a:scene3d>
              <a:camera prst="orthographicFront"/>
              <a:lightRig rig="threePt" dir="t"/>
            </a:scene3d>
            <a:sp3d>
              <a:bevelT w="190500" h="38100"/>
            </a:sp3d>
          </c:spPr>
          <c:invertIfNegative val="0"/>
          <c:dLbls>
            <c:dLbl>
              <c:idx val="0"/>
              <c:layout>
                <c:manualLayout>
                  <c:x val="1.137380204410010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B050"/>
                        </a:solidFill>
                      </a:rPr>
                      <a:t>3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055023130711155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B050"/>
                        </a:solidFill>
                      </a:rPr>
                      <a:t>5</a:t>
                    </a:r>
                    <a:endParaRPr lang="en-US">
                      <a:solidFill>
                        <a:srgbClr val="00B05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263755782677789E-3"/>
                  <c:y val="-1.8455157962347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846290478744522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5825346960667339E-3"/>
                  <c:y val="6.766813082058451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прил.'!$C$6:$C$7</c:f>
              <c:strCache>
                <c:ptCount val="2"/>
                <c:pt idx="0">
                  <c:v>Несвижский</c:v>
                </c:pt>
                <c:pt idx="1">
                  <c:v>Пуховичский</c:v>
                </c:pt>
              </c:strCache>
            </c:strRef>
          </c:cat>
          <c:val>
            <c:numRef>
              <c:f>'К прил.'!$G$6:$G$7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40535024"/>
        <c:axId val="440528752"/>
      </c:barChart>
      <c:catAx>
        <c:axId val="4405350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440528752"/>
        <c:crosses val="autoZero"/>
        <c:auto val="1"/>
        <c:lblAlgn val="ctr"/>
        <c:lblOffset val="100"/>
        <c:noMultiLvlLbl val="0"/>
      </c:catAx>
      <c:valAx>
        <c:axId val="440528752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4405350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1.2988079013225828E-2"/>
          <c:y val="0.62250850794074475"/>
          <c:w val="0.96300061396639203"/>
          <c:h val="0.35592312386109809"/>
        </c:manualLayout>
      </c:layout>
      <c:overlay val="0"/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noFill/>
      </c:spPr>
    </c:floor>
    <c:sideWall>
      <c:thickness val="0"/>
      <c:spPr>
        <a:scene3d>
          <a:camera prst="orthographicFront"/>
          <a:lightRig rig="threePt" dir="t"/>
        </a:scene3d>
        <a:sp3d>
          <a:bevelT w="6350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w="6350"/>
        </a:sp3d>
      </c:spPr>
    </c:backWall>
    <c:plotArea>
      <c:layout>
        <c:manualLayout>
          <c:layoutTarget val="inner"/>
          <c:xMode val="edge"/>
          <c:yMode val="edge"/>
          <c:x val="1.8771405002056195E-4"/>
          <c:y val="0.2208513834760554"/>
          <c:w val="0.98561659735226503"/>
          <c:h val="0.4255996670141002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FF6699"/>
            </a:solidFill>
            <a:ln>
              <a:noFill/>
            </a:ln>
          </c:spPr>
          <c:invertIfNegative val="0"/>
          <c:dLbls>
            <c:dLbl>
              <c:idx val="2"/>
              <c:layout>
                <c:manualLayout>
                  <c:x val="2.546959567016873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погибшим'!$B$4:$B$9</c:f>
              <c:strCache>
                <c:ptCount val="6"/>
                <c:pt idx="0">
                  <c:v>Березин-
ский</c:v>
                </c:pt>
                <c:pt idx="1">
                  <c:v>Борисов-
ский</c:v>
                </c:pt>
                <c:pt idx="2">
                  <c:v>Дзержин-
ский</c:v>
                </c:pt>
                <c:pt idx="3">
                  <c:v>Любан-
ский</c:v>
                </c:pt>
                <c:pt idx="4">
                  <c:v>Молодеч-
ненский</c:v>
                </c:pt>
                <c:pt idx="5">
                  <c:v>Солигор-
ский</c:v>
                </c:pt>
              </c:strCache>
            </c:strRef>
          </c:cat>
          <c:val>
            <c:numRef>
              <c:f>'К погибшим'!$C$4:$C$9</c:f>
              <c:numCache>
                <c:formatCode>General</c:formatCode>
                <c:ptCount val="6"/>
                <c:pt idx="0">
                  <c:v>2</c:v>
                </c:pt>
                <c:pt idx="1">
                  <c:v>5</c:v>
                </c:pt>
                <c:pt idx="2">
                  <c:v>5</c:v>
                </c:pt>
                <c:pt idx="3">
                  <c:v>1</c:v>
                </c:pt>
                <c:pt idx="4">
                  <c:v>4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9A0000">
                <a:alpha val="89804"/>
              </a:srgbClr>
            </a:solidFill>
            <a:ln>
              <a:noFill/>
            </a:ln>
          </c:spPr>
          <c:invertIfNegative val="0"/>
          <c:dLbls>
            <c:dLbl>
              <c:idx val="2"/>
              <c:layout>
                <c:manualLayout>
                  <c:x val="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46131805157593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погибшим'!$B$4:$B$9</c:f>
              <c:strCache>
                <c:ptCount val="6"/>
                <c:pt idx="0">
                  <c:v>Березин-
ский</c:v>
                </c:pt>
                <c:pt idx="1">
                  <c:v>Борисов-
ский</c:v>
                </c:pt>
                <c:pt idx="2">
                  <c:v>Дзержин-
ский</c:v>
                </c:pt>
                <c:pt idx="3">
                  <c:v>Любан-
ский</c:v>
                </c:pt>
                <c:pt idx="4">
                  <c:v>Молодеч-
ненский</c:v>
                </c:pt>
                <c:pt idx="5">
                  <c:v>Солигор-
ский</c:v>
                </c:pt>
              </c:strCache>
            </c:strRef>
          </c:cat>
          <c:val>
            <c:numRef>
              <c:f>'К погибшим'!$D$4:$D$9</c:f>
              <c:numCache>
                <c:formatCode>General</c:formatCode>
                <c:ptCount val="6"/>
                <c:pt idx="0">
                  <c:v>0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78"/>
        <c:gapDepth val="32"/>
        <c:shape val="cylinder"/>
        <c:axId val="440536592"/>
        <c:axId val="440529928"/>
        <c:axId val="0"/>
      </c:bar3DChart>
      <c:catAx>
        <c:axId val="4405365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 anchor="t" anchorCtr="0"/>
          <a:lstStyle/>
          <a:p>
            <a:pPr>
              <a:defRPr sz="1200" b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40529928"/>
        <c:crosses val="autoZero"/>
        <c:auto val="1"/>
        <c:lblAlgn val="ctr"/>
        <c:lblOffset val="100"/>
        <c:noMultiLvlLbl val="0"/>
      </c:catAx>
      <c:valAx>
        <c:axId val="4405299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405365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8089909171292687"/>
          <c:y val="0.89404162979741508"/>
          <c:w val="0.5837359585066193"/>
          <c:h val="8.3995389769165332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0896202506235476E-2"/>
          <c:y val="0.11838038713013131"/>
          <c:w val="0.96833078051996291"/>
          <c:h val="0.5544289247308653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тяжелотравмированным'!$C$3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тяжелотравмированным'!$B$4:$B$15</c:f>
              <c:strCache>
                <c:ptCount val="12"/>
                <c:pt idx="0">
                  <c:v>Березинский</c:v>
                </c:pt>
                <c:pt idx="1">
                  <c:v>Борисовский</c:v>
                </c:pt>
                <c:pt idx="2">
                  <c:v>Вилейский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Копыльский</c:v>
                </c:pt>
                <c:pt idx="6">
                  <c:v>Крупский</c:v>
                </c:pt>
                <c:pt idx="7">
                  <c:v>Любанский</c:v>
                </c:pt>
                <c:pt idx="8">
                  <c:v>Молодечненский</c:v>
                </c:pt>
                <c:pt idx="9">
                  <c:v>Солигорский</c:v>
                </c:pt>
                <c:pt idx="10">
                  <c:v>Узденский</c:v>
                </c:pt>
                <c:pt idx="11">
                  <c:v>г.Жодино</c:v>
                </c:pt>
              </c:strCache>
            </c:strRef>
          </c:cat>
          <c:val>
            <c:numRef>
              <c:f>'К тяжелотравмированным'!$C$4:$C$15</c:f>
              <c:numCache>
                <c:formatCode>General</c:formatCode>
                <c:ptCount val="12"/>
                <c:pt idx="0">
                  <c:v>0</c:v>
                </c:pt>
                <c:pt idx="1">
                  <c:v>10</c:v>
                </c:pt>
                <c:pt idx="2">
                  <c:v>0</c:v>
                </c:pt>
                <c:pt idx="3">
                  <c:v>8</c:v>
                </c:pt>
                <c:pt idx="4">
                  <c:v>3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3</c:v>
                </c:pt>
                <c:pt idx="9">
                  <c:v>20</c:v>
                </c:pt>
                <c:pt idx="10">
                  <c:v>5</c:v>
                </c:pt>
                <c:pt idx="11">
                  <c:v>6</c:v>
                </c:pt>
              </c:numCache>
            </c:numRef>
          </c:val>
        </c:ser>
        <c:ser>
          <c:idx val="1"/>
          <c:order val="1"/>
          <c:tx>
            <c:strRef>
              <c:f>'К тяжелотравмированным'!$D$3</c:f>
              <c:strCache>
                <c:ptCount val="1"/>
                <c:pt idx="0">
                  <c:v>2022 год</c:v>
                </c:pt>
              </c:strCache>
            </c:strRef>
          </c:tx>
          <c:spPr>
            <a:solidFill>
              <a:srgbClr val="002060"/>
            </a:solidFill>
            <a:ln>
              <a:solidFill>
                <a:schemeClr val="tx2"/>
              </a:solidFill>
            </a:ln>
          </c:spPr>
          <c:invertIfNegative val="0"/>
          <c:dLbls>
            <c:dLbl>
              <c:idx val="0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8.3059085748368906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solidFill>
                        <a:srgbClr val="00B05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0382385718546112E-2"/>
                  <c:y val="5.94837327213222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8.305908574836814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4.152954287418369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200">
                      <a:solidFill>
                        <a:srgbClr val="00B05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spPr/>
              <c:txPr>
                <a:bodyPr/>
                <a:lstStyle/>
                <a:p>
                  <a:pPr>
                    <a:defRPr sz="1200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8.3059085748368906E-3"/>
                  <c:y val="5.948373272132222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1.0382385718546112E-2"/>
                  <c:y val="2.97418663606611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тяжелотравмированным'!$B$4:$B$15</c:f>
              <c:strCache>
                <c:ptCount val="12"/>
                <c:pt idx="0">
                  <c:v>Березинский</c:v>
                </c:pt>
                <c:pt idx="1">
                  <c:v>Борисовский</c:v>
                </c:pt>
                <c:pt idx="2">
                  <c:v>Вилейский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Копыльский</c:v>
                </c:pt>
                <c:pt idx="6">
                  <c:v>Крупский</c:v>
                </c:pt>
                <c:pt idx="7">
                  <c:v>Любанский</c:v>
                </c:pt>
                <c:pt idx="8">
                  <c:v>Молодечненский</c:v>
                </c:pt>
                <c:pt idx="9">
                  <c:v>Солигорский</c:v>
                </c:pt>
                <c:pt idx="10">
                  <c:v>Узденский</c:v>
                </c:pt>
                <c:pt idx="11">
                  <c:v>г.Жодино</c:v>
                </c:pt>
              </c:strCache>
            </c:strRef>
          </c:cat>
          <c:val>
            <c:numRef>
              <c:f>'К тяжелотравмированным'!$D$4:$D$15</c:f>
              <c:numCache>
                <c:formatCode>General</c:formatCode>
                <c:ptCount val="12"/>
                <c:pt idx="0">
                  <c:v>2</c:v>
                </c:pt>
                <c:pt idx="1">
                  <c:v>10</c:v>
                </c:pt>
                <c:pt idx="2">
                  <c:v>1</c:v>
                </c:pt>
                <c:pt idx="3">
                  <c:v>9</c:v>
                </c:pt>
                <c:pt idx="4">
                  <c:v>2</c:v>
                </c:pt>
                <c:pt idx="5">
                  <c:v>4</c:v>
                </c:pt>
                <c:pt idx="6">
                  <c:v>0</c:v>
                </c:pt>
                <c:pt idx="7">
                  <c:v>1</c:v>
                </c:pt>
                <c:pt idx="8">
                  <c:v>12</c:v>
                </c:pt>
                <c:pt idx="9">
                  <c:v>23</c:v>
                </c:pt>
                <c:pt idx="10">
                  <c:v>2</c:v>
                </c:pt>
                <c:pt idx="11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8"/>
        <c:shape val="cylinder"/>
        <c:axId val="440539728"/>
        <c:axId val="440542080"/>
        <c:axId val="0"/>
      </c:bar3DChart>
      <c:catAx>
        <c:axId val="440539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440542080"/>
        <c:crosses val="autoZero"/>
        <c:auto val="1"/>
        <c:lblAlgn val="ctr"/>
        <c:lblOffset val="100"/>
        <c:noMultiLvlLbl val="0"/>
      </c:catAx>
      <c:valAx>
        <c:axId val="44054208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440539728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20390847468435669"/>
          <c:y val="0.91845332752933306"/>
          <c:w val="0.59521089159677498"/>
          <c:h val="6.643044911389144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_rels/drawing10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2.xml"/></Relationships>
</file>

<file path=word/drawings/_rels/drawing16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9.xml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chart" Target="../charts/chart3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0.01997</cdr:x>
      <cdr:y>0.01678</cdr:y>
    </cdr:from>
    <cdr:to>
      <cdr:x>0.93522</cdr:x>
      <cdr:y>0.11678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82520" y="109187"/>
          <a:ext cx="8365128" cy="650673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32004" rIns="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/>
              <a:cs typeface="Times New Roman"/>
            </a:rPr>
            <a:t>Динамика производственного травматизма с тяжелыми последствиями в организациях Минской области</a:t>
          </a: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0.51076</cdr:x>
      <cdr:y>0.12389</cdr:y>
    </cdr:from>
    <cdr:to>
      <cdr:x>0.99207</cdr:x>
      <cdr:y>0.7152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0.01126</cdr:y>
    </cdr:from>
    <cdr:to>
      <cdr:x>0.96473</cdr:x>
      <cdr:y>0.10812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560" y="43133"/>
          <a:ext cx="5760425" cy="3709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по видам деятельности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0.05215</cdr:x>
      <cdr:y>0.01607</cdr:y>
    </cdr:from>
    <cdr:to>
      <cdr:x>0.89443</cdr:x>
      <cdr:y>0.08837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19178" y="69010"/>
          <a:ext cx="5154850" cy="3105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погибших 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0.08016</cdr:x>
      <cdr:y>0</cdr:y>
    </cdr:from>
    <cdr:to>
      <cdr:x>0.89443</cdr:x>
      <cdr:y>0.07822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90233" y="0"/>
          <a:ext cx="4979819" cy="5607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0.01832</cdr:x>
      <cdr:y>0.01583</cdr:y>
    </cdr:from>
    <cdr:to>
      <cdr:x>0.95108</cdr:x>
      <cdr:y>0.24372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12062" y="43132"/>
          <a:ext cx="5704443" cy="6211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 в результате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несчастных случаев на производстве в организациях, осуществляющих снабжение электроэнергией, газом, паром, горячей водой и кондиционированным воздухом 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0.00846</cdr:x>
      <cdr:y>0.00977</cdr:y>
    </cdr:from>
    <cdr:to>
      <cdr:x>0.98315</cdr:x>
      <cdr:y>0.11868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1758" y="38348"/>
          <a:ext cx="5960853" cy="4274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профессий 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0.14124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29835"/>
          <a:ext cx="5753942" cy="40148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от воздействия машин и оборудования (человек)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0.01674</cdr:x>
      <cdr:y>0.00977</cdr:y>
    </cdr:from>
    <cdr:to>
      <cdr:x>0.95759</cdr:x>
      <cdr:y>0.20172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02451" y="40945"/>
          <a:ext cx="5758124" cy="80444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7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0.46689</cdr:x>
      <cdr:y>0.13658</cdr:y>
    </cdr:from>
    <cdr:to>
      <cdr:x>0.98595</cdr:x>
      <cdr:y>0.78021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0.02231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560" y="103518"/>
          <a:ext cx="5760425" cy="516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в 2022 году по возрасту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0.09478</cdr:x>
      <cdr:y>0.00977</cdr:y>
    </cdr:from>
    <cdr:to>
      <cdr:x>0.90309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952500" y="67233"/>
          <a:ext cx="8123006" cy="6612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Основные травмирующие факторы, приведшех</a:t>
          </a:r>
          <a:br>
            <a:rPr lang="ru-RU" sz="1200" b="0">
              <a:latin typeface="Times New Roman" pitchFamily="18" charset="0"/>
              <a:cs typeface="Times New Roman" pitchFamily="18" charset="0"/>
            </a:rPr>
          </a:br>
          <a:r>
            <a:rPr lang="ru-RU" sz="1200" b="0">
              <a:latin typeface="Times New Roman" pitchFamily="18" charset="0"/>
              <a:cs typeface="Times New Roman" pitchFamily="18" charset="0"/>
            </a:rPr>
            <a:t>к несчастным случаям на производстве с тяжелыми последствиями 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0.04762</cdr:x>
      <cdr:y>0.01244</cdr:y>
    </cdr:from>
    <cdr:to>
      <cdr:x>0.96645</cdr:x>
      <cdr:y>0.14932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1229" y="30902"/>
          <a:ext cx="5619275" cy="3400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погибших 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0.04762</cdr:x>
      <cdr:y>0.01244</cdr:y>
    </cdr:from>
    <cdr:to>
      <cdr:x>0.96645</cdr:x>
      <cdr:y>0.10886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6684" y="84668"/>
          <a:ext cx="9004687" cy="6561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0.49717</cdr:x>
      <cdr:y>0.12135</cdr:y>
    </cdr:from>
    <cdr:to>
      <cdr:x>0.97851</cdr:x>
      <cdr:y>0.76498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0.97045</cdr:x>
      <cdr:y>0.12903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560" y="150931"/>
          <a:ext cx="5795413" cy="3320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последствиями в результате несчастных случаев на производстве </a:t>
          </a:r>
          <a:r>
            <a:rPr lang="ru-RU" sz="1200" b="0">
              <a:latin typeface="Times New Roman" pitchFamily="18" charset="0"/>
              <a:cs typeface="Times New Roman" pitchFamily="18" charset="0"/>
            </a:rPr>
            <a:t>в организациях Минской области</a:t>
          </a:r>
        </a:p>
      </cdr:txBody>
    </cdr:sp>
  </cdr:relSizeAnchor>
</c:userShapes>
</file>

<file path=word/drawings/drawing20.xml><?xml version="1.0" encoding="utf-8"?>
<c:userShapes xmlns:c="http://schemas.openxmlformats.org/drawingml/2006/chart"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0.15206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80480" y="0"/>
          <a:ext cx="5887748" cy="638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Распределение  вины  нанимателей (работодателей ) и работников (работающих)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по результатам специального расследования  несчастных случаев  на</a:t>
          </a: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производстве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с </a:t>
          </a: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тяжелыми последствиями,  происшедших в  2022  году 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4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1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0.91781</cdr:x>
      <cdr:y>0.07337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1169" y="0"/>
          <a:ext cx="5341868" cy="3968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Основные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</a:t>
          </a:r>
          <a:r>
            <a:rPr lang="ru-RU" sz="1200" b="0">
              <a:latin typeface="Times New Roman" pitchFamily="18" charset="0"/>
              <a:cs typeface="Times New Roman" pitchFamily="18" charset="0"/>
            </a:rPr>
            <a:t>ричины несчастных случаев на производстве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(проценты)</a:t>
          </a:r>
        </a:p>
      </cdr:txBody>
    </cdr:sp>
  </cdr:relSizeAnchor>
  <cdr:relSizeAnchor xmlns:cdr="http://schemas.openxmlformats.org/drawingml/2006/chartDrawing">
    <cdr:from>
      <cdr:x>0.92661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9020175" y="22901"/>
          <a:ext cx="714375" cy="3989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0.1432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35902"/>
          <a:ext cx="5753942" cy="4903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088" y="67222"/>
          <a:ext cx="9446559" cy="661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снижении производственного травматизма с тяжелыми последствиями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районов</a:t>
          </a:r>
        </a:p>
      </cdr:txBody>
    </cdr:sp>
  </cdr:relSizeAnchor>
  <cdr:relSizeAnchor xmlns:cdr="http://schemas.openxmlformats.org/drawingml/2006/chartDrawing">
    <cdr:from>
      <cdr:x>0.07774</cdr:x>
      <cdr:y>0.02022</cdr:y>
    </cdr:from>
    <cdr:to>
      <cdr:x>0.9442</cdr:x>
      <cdr:y>0.12442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264" y="139129"/>
          <a:ext cx="8707389" cy="71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088" y="67222"/>
          <a:ext cx="9446559" cy="661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Районы, в которых допущен рост численности погибших</a:t>
          </a:r>
          <a:br>
            <a:rPr lang="ru-RU" sz="1200" b="0">
              <a:latin typeface="Times New Roman" pitchFamily="18" charset="0"/>
              <a:cs typeface="Times New Roman" pitchFamily="18" charset="0"/>
            </a:rPr>
          </a:br>
          <a:r>
            <a:rPr lang="ru-RU" sz="1200" b="0">
              <a:latin typeface="Times New Roman" pitchFamily="18" charset="0"/>
              <a:cs typeface="Times New Roman" pitchFamily="18" charset="0"/>
            </a:rPr>
            <a:t>и потерпевших, получивших тяжелые производственные травмы</a:t>
          </a:r>
        </a:p>
      </cdr:txBody>
    </cdr:sp>
  </cdr:relSizeAnchor>
  <cdr:relSizeAnchor xmlns:cdr="http://schemas.openxmlformats.org/drawingml/2006/chartDrawing">
    <cdr:from>
      <cdr:x>0.07774</cdr:x>
      <cdr:y>0.02022</cdr:y>
    </cdr:from>
    <cdr:to>
      <cdr:x>0.9442</cdr:x>
      <cdr:y>0.12442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264" y="139129"/>
          <a:ext cx="8707389" cy="71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0.12472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02377" y="35139"/>
          <a:ext cx="5753942" cy="4134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Районы, в которых допущен рост численности потерпевших</a:t>
          </a:r>
          <a:br>
            <a:rPr lang="ru-RU" sz="1200" b="0">
              <a:latin typeface="Times New Roman" pitchFamily="18" charset="0"/>
              <a:cs typeface="Times New Roman" pitchFamily="18" charset="0"/>
            </a:rPr>
          </a:b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</a:t>
          </a:r>
        </a:p>
      </cdr:txBody>
    </cdr:sp>
  </cdr:relSizeAnchor>
  <cdr:relSizeAnchor xmlns:cdr="http://schemas.openxmlformats.org/drawingml/2006/chartDrawing">
    <cdr:from>
      <cdr:x>0.07774</cdr:x>
      <cdr:y>0.02022</cdr:y>
    </cdr:from>
    <cdr:to>
      <cdr:x>0.9442</cdr:x>
      <cdr:y>0.12442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781264" y="139129"/>
          <a:ext cx="8707389" cy="7170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0.90831</cdr:x>
      <cdr:y>0.19818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385" y="75799"/>
          <a:ext cx="5017553" cy="47629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погибших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районов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0.20128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537385" y="75799"/>
          <a:ext cx="5017553" cy="48491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0.03458</cdr:x>
      <cdr:y>0.01505</cdr:y>
    </cdr:from>
    <cdr:to>
      <cdr:x>0.95606</cdr:x>
      <cdr:y>0.11081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344855" y="104775"/>
          <a:ext cx="9189621" cy="666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районов и города Жодино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0.9283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495351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0.03108</cdr:x>
      <cdr:y>0.01875</cdr:y>
    </cdr:from>
    <cdr:to>
      <cdr:x>0.93248</cdr:x>
      <cdr:y>0.16202</cdr:y>
    </cdr:to>
    <cdr:sp macro="" textlink="">
      <cdr:nvSpPr>
        <cdr:cNvPr id="111617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90075" y="51910"/>
          <a:ext cx="5512679" cy="396664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45720" tIns="32004" rIns="4572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Районы с высоким уровнем производственного травматизма</a:t>
          </a:r>
        </a:p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 тяжелыми</a:t>
          </a:r>
          <a:r>
            <a:rPr lang="ru-RU" sz="1200" b="0" i="0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 последствиями</a:t>
          </a:r>
        </a:p>
      </cdr:txBody>
    </cdr:sp>
  </cdr:relSizeAnchor>
  <cdr:relSizeAnchor xmlns:cdr="http://schemas.openxmlformats.org/drawingml/2006/chartDrawing">
    <cdr:from>
      <cdr:x>0.94313</cdr:x>
      <cdr:y>0</cdr:y>
    </cdr:from>
    <cdr:to>
      <cdr:x>0.991</cdr:x>
      <cdr:y>0.0495</cdr:y>
    </cdr:to>
    <cdr:sp macro="" textlink="">
      <cdr:nvSpPr>
        <cdr:cNvPr id="111618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9302750" y="0"/>
          <a:ext cx="472144" cy="33528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36576" tIns="22860" rIns="0" bIns="0" anchor="t" upright="1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700"/>
            </a:lnSpc>
          </a:pPr>
          <a:endParaRPr lang="ru-RU" sz="16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D71E5-5140-4E2F-9FD7-8F25AEBF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adm</cp:lastModifiedBy>
  <cp:revision>2</cp:revision>
  <cp:lastPrinted>2022-07-29T11:44:00Z</cp:lastPrinted>
  <dcterms:created xsi:type="dcterms:W3CDTF">2023-01-24T09:27:00Z</dcterms:created>
  <dcterms:modified xsi:type="dcterms:W3CDTF">2023-01-24T09:27:00Z</dcterms:modified>
</cp:coreProperties>
</file>