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331" w:rsidRDefault="00556331" w:rsidP="00C406F3"/>
    <w:p w:rsidR="00556331" w:rsidRPr="002C461B" w:rsidRDefault="00556331" w:rsidP="002C461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30"/>
          <w:szCs w:val="30"/>
          <w:lang w:eastAsia="ru-RU"/>
        </w:rPr>
      </w:pPr>
      <w:r w:rsidRPr="002C461B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Новое направление </w:t>
      </w:r>
      <w:r>
        <w:rPr>
          <w:rFonts w:ascii="Times New Roman" w:hAnsi="Times New Roman"/>
          <w:b/>
          <w:color w:val="000000"/>
          <w:sz w:val="30"/>
          <w:szCs w:val="30"/>
          <w:lang w:eastAsia="ru-RU"/>
        </w:rPr>
        <w:t>в работе ф</w:t>
      </w:r>
      <w:r w:rsidRPr="002C461B">
        <w:rPr>
          <w:rFonts w:ascii="Times New Roman" w:hAnsi="Times New Roman"/>
          <w:b/>
          <w:color w:val="000000"/>
          <w:sz w:val="30"/>
          <w:szCs w:val="30"/>
          <w:lang w:eastAsia="ru-RU"/>
        </w:rPr>
        <w:t>илиал «Детский санаторий «Случь» ОАО «Белагроздравница»</w:t>
      </w:r>
    </w:p>
    <w:p w:rsidR="00556331" w:rsidRDefault="00556331" w:rsidP="00C40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</w:p>
    <w:p w:rsidR="00556331" w:rsidRDefault="00556331" w:rsidP="00C406F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По данным Министерства здравоохранения Республики Беларусь </w:t>
      </w:r>
      <w:r>
        <w:rPr>
          <w:rFonts w:ascii="Times New Roman" w:hAnsi="Times New Roman"/>
          <w:sz w:val="30"/>
          <w:szCs w:val="30"/>
        </w:rPr>
        <w:br/>
        <w:t xml:space="preserve">в стране заболевания органов зрения у детей занимают второе место </w:t>
      </w:r>
      <w:r>
        <w:rPr>
          <w:rFonts w:ascii="Times New Roman" w:hAnsi="Times New Roman"/>
          <w:sz w:val="30"/>
          <w:szCs w:val="30"/>
        </w:rPr>
        <w:br/>
        <w:t xml:space="preserve">в общей структуре заболеваемости. Детей с болезнями глаза </w:t>
      </w:r>
      <w:r>
        <w:rPr>
          <w:rFonts w:ascii="Times New Roman" w:hAnsi="Times New Roman"/>
          <w:sz w:val="30"/>
          <w:szCs w:val="30"/>
        </w:rPr>
        <w:br/>
        <w:t xml:space="preserve">и придаточного аппарата насчитывается более 104 тысяч. При этом каждый второй школьник имеет проблемы со зрением.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Наиболее часто среди детей  встречаются такие диагнозы, как: спазм аккомодации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  <w:t xml:space="preserve">и нарушения рефракции (миопия, гиперметропия, астигматизм).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  <w:t>В 32,15%  дети, у которых была выявлена сниженная острота зрения, нуждаются в коррекции зрения.</w:t>
      </w:r>
    </w:p>
    <w:p w:rsidR="00556331" w:rsidRDefault="00556331" w:rsidP="00A25FA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На базе филиала «Детский санаторий «Случь» 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br/>
        <w:t>ОАО «</w:t>
      </w:r>
      <w:r w:rsidRPr="00A25FAC">
        <w:rPr>
          <w:rFonts w:ascii="Times New Roman" w:hAnsi="Times New Roman"/>
          <w:color w:val="000000"/>
          <w:sz w:val="30"/>
          <w:szCs w:val="30"/>
          <w:lang w:eastAsia="ru-RU"/>
        </w:rPr>
        <w:t>Белагроздравница</w:t>
      </w:r>
      <w:r>
        <w:rPr>
          <w:rFonts w:ascii="Times New Roman" w:hAnsi="Times New Roman"/>
          <w:color w:val="000000"/>
          <w:sz w:val="30"/>
          <w:szCs w:val="30"/>
          <w:lang w:eastAsia="ru-RU"/>
        </w:rPr>
        <w:t xml:space="preserve">» с 2019 года организовано новое направление санаторно-курортного лечения и оздоровления для детей с болезнями глаза и придаточного аппарата. </w:t>
      </w:r>
      <w:r>
        <w:rPr>
          <w:rFonts w:ascii="Times New Roman" w:hAnsi="Times New Roman"/>
          <w:sz w:val="30"/>
          <w:szCs w:val="30"/>
        </w:rPr>
        <w:t xml:space="preserve">Организованы кабинеты для лечения </w:t>
      </w:r>
      <w:r>
        <w:rPr>
          <w:rFonts w:ascii="Times New Roman" w:hAnsi="Times New Roman"/>
          <w:sz w:val="30"/>
          <w:szCs w:val="30"/>
        </w:rPr>
        <w:br/>
        <w:t>и профилактики болезней глаза и придаточного аппарата. Подобраны медицинские кадры соответствующие лицензионным требованиям. Первичный и повторный прием ведет врач – офтальмолог первой квалификационной категории.</w:t>
      </w:r>
    </w:p>
    <w:p w:rsidR="00556331" w:rsidRDefault="00556331" w:rsidP="002C46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Офтальмологический кабинет оснащен современным офтальмологическим оборудованием для проведения диагностических офтальмологических исследований: биомикроскопии, тонометрии, авторефрактометрии, авторефрактокератометрии, офтальмоскопии, кератометрии, забора мазка с коньюнктивы глаза для исследования </w:t>
      </w:r>
      <w:bookmarkStart w:id="0" w:name="_GoBack"/>
      <w:bookmarkEnd w:id="0"/>
      <w:r>
        <w:rPr>
          <w:rFonts w:ascii="Times New Roman" w:hAnsi="Times New Roman"/>
          <w:sz w:val="30"/>
          <w:szCs w:val="30"/>
        </w:rPr>
        <w:t xml:space="preserve">на флору и чувствительность к антибиотикам. На базе кабинета, также организовано лечение взрослых и детей. Дополнительно проводится подбор очков и контактных линз. </w:t>
      </w:r>
    </w:p>
    <w:p w:rsidR="00556331" w:rsidRDefault="00556331" w:rsidP="00C406F3">
      <w:pPr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2020 год в филиале «Детский санаторий «Случь» получили санаторно-курортное лечение и оздоровление 4747 тысяч детей, в том числе проживающих на территории радиоактивного загрязнения после аварии на Чернобыльской АЭС. Врачом – офтальмологом осмотрено 4682 детей и взрослых. Впервые были выявлены диагнозы у 35% осмотренных детей. В структуре болезней преобладали – миопия </w:t>
      </w:r>
      <w:r>
        <w:rPr>
          <w:rFonts w:ascii="Times New Roman" w:hAnsi="Times New Roman"/>
          <w:sz w:val="30"/>
          <w:szCs w:val="30"/>
        </w:rPr>
        <w:br/>
        <w:t xml:space="preserve">и астигматизм. </w:t>
      </w:r>
    </w:p>
    <w:sectPr w:rsidR="00556331" w:rsidSect="00057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F3"/>
    <w:rsid w:val="00057AFB"/>
    <w:rsid w:val="002C0AA0"/>
    <w:rsid w:val="002C461B"/>
    <w:rsid w:val="00556331"/>
    <w:rsid w:val="00A25FAC"/>
    <w:rsid w:val="00B15286"/>
    <w:rsid w:val="00C40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6F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6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288</Words>
  <Characters>1643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Приёмная</cp:lastModifiedBy>
  <cp:revision>4</cp:revision>
  <dcterms:created xsi:type="dcterms:W3CDTF">2021-01-22T07:35:00Z</dcterms:created>
  <dcterms:modified xsi:type="dcterms:W3CDTF">2021-01-26T12:06:00Z</dcterms:modified>
</cp:coreProperties>
</file>