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6CD" w:rsidRPr="000E06CD" w:rsidRDefault="000E06CD" w:rsidP="000E06CD">
      <w:pPr>
        <w:spacing w:after="0" w:line="240" w:lineRule="auto"/>
        <w:jc w:val="center"/>
        <w:textAlignment w:val="baseline"/>
        <w:rPr>
          <w:rFonts w:ascii="Arial" w:eastAsia="Times New Roman" w:hAnsi="Arial" w:cs="Arial"/>
          <w:color w:val="333333"/>
          <w:sz w:val="21"/>
          <w:szCs w:val="21"/>
          <w:lang w:eastAsia="ru-RU"/>
        </w:rPr>
      </w:pPr>
      <w:r w:rsidRPr="000E06CD">
        <w:rPr>
          <w:rFonts w:ascii="inherit" w:eastAsia="Times New Roman" w:hAnsi="inherit" w:cs="Arial"/>
          <w:b/>
          <w:bCs/>
          <w:color w:val="333333"/>
          <w:sz w:val="21"/>
          <w:szCs w:val="21"/>
          <w:u w:val="single"/>
          <w:bdr w:val="none" w:sz="0" w:space="0" w:color="auto" w:frame="1"/>
          <w:lang w:eastAsia="ru-RU"/>
        </w:rPr>
        <w:t>УСЛОВИЯ НАЗНАЧЕНИЯ ПЕНСИИ ПО ИНВАЛИДНОСТИ</w:t>
      </w:r>
    </w:p>
    <w:p w:rsidR="000E06CD" w:rsidRPr="000E06CD" w:rsidRDefault="000E06CD" w:rsidP="000E06CD">
      <w:pPr>
        <w:spacing w:after="225" w:line="240" w:lineRule="auto"/>
        <w:textAlignment w:val="baseline"/>
        <w:rPr>
          <w:rFonts w:ascii="Arial" w:eastAsia="Times New Roman" w:hAnsi="Arial" w:cs="Arial"/>
          <w:color w:val="333333"/>
          <w:sz w:val="21"/>
          <w:szCs w:val="21"/>
          <w:lang w:eastAsia="ru-RU"/>
        </w:rPr>
      </w:pPr>
      <w:r w:rsidRPr="000E06CD">
        <w:rPr>
          <w:rFonts w:ascii="Arial" w:eastAsia="Times New Roman" w:hAnsi="Arial" w:cs="Arial"/>
          <w:color w:val="333333"/>
          <w:sz w:val="21"/>
          <w:szCs w:val="21"/>
          <w:lang w:eastAsia="ru-RU"/>
        </w:rPr>
        <w:t>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w:t>
      </w:r>
    </w:p>
    <w:tbl>
      <w:tblPr>
        <w:tblW w:w="11625" w:type="dxa"/>
        <w:jc w:val="center"/>
        <w:tblCellMar>
          <w:left w:w="0" w:type="dxa"/>
          <w:right w:w="0" w:type="dxa"/>
        </w:tblCellMar>
        <w:tblLook w:val="04A0" w:firstRow="1" w:lastRow="0" w:firstColumn="1" w:lastColumn="0" w:noHBand="0" w:noVBand="1"/>
      </w:tblPr>
      <w:tblGrid>
        <w:gridCol w:w="7163"/>
        <w:gridCol w:w="4462"/>
      </w:tblGrid>
      <w:tr w:rsidR="000E06CD" w:rsidRPr="000E06CD" w:rsidTr="000E06CD">
        <w:trPr>
          <w:jc w:val="center"/>
        </w:trPr>
        <w:tc>
          <w:tcPr>
            <w:tcW w:w="3050" w:type="pct"/>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0E06CD" w:rsidRPr="000E06CD" w:rsidRDefault="000E06CD" w:rsidP="000E06CD">
            <w:pPr>
              <w:spacing w:after="0" w:line="240" w:lineRule="auto"/>
              <w:jc w:val="center"/>
              <w:rPr>
                <w:rFonts w:ascii="inherit" w:eastAsia="Times New Roman" w:hAnsi="inherit" w:cs="Times New Roman"/>
                <w:sz w:val="24"/>
                <w:szCs w:val="24"/>
                <w:lang w:eastAsia="ru-RU"/>
              </w:rPr>
            </w:pPr>
            <w:r w:rsidRPr="000E06CD">
              <w:rPr>
                <w:rFonts w:ascii="inherit" w:eastAsia="Times New Roman" w:hAnsi="inherit" w:cs="Times New Roman"/>
                <w:sz w:val="24"/>
                <w:szCs w:val="24"/>
                <w:lang w:eastAsia="ru-RU"/>
              </w:rPr>
              <w:t>Возраст</w:t>
            </w:r>
          </w:p>
        </w:tc>
        <w:tc>
          <w:tcPr>
            <w:tcW w:w="1900" w:type="pct"/>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0E06CD" w:rsidRPr="000E06CD" w:rsidRDefault="000E06CD" w:rsidP="000E06CD">
            <w:pPr>
              <w:spacing w:after="0" w:line="240" w:lineRule="auto"/>
              <w:jc w:val="center"/>
              <w:rPr>
                <w:rFonts w:ascii="inherit" w:eastAsia="Times New Roman" w:hAnsi="inherit" w:cs="Times New Roman"/>
                <w:sz w:val="24"/>
                <w:szCs w:val="24"/>
                <w:lang w:eastAsia="ru-RU"/>
              </w:rPr>
            </w:pPr>
            <w:r w:rsidRPr="000E06CD">
              <w:rPr>
                <w:rFonts w:ascii="inherit" w:eastAsia="Times New Roman" w:hAnsi="inherit" w:cs="Times New Roman"/>
                <w:sz w:val="24"/>
                <w:szCs w:val="24"/>
                <w:lang w:eastAsia="ru-RU"/>
              </w:rPr>
              <w:t>Стаж работы (в годах)</w:t>
            </w:r>
          </w:p>
        </w:tc>
      </w:tr>
      <w:tr w:rsidR="000E06CD" w:rsidRPr="000E06CD" w:rsidTr="000E06CD">
        <w:trPr>
          <w:jc w:val="center"/>
        </w:trPr>
        <w:tc>
          <w:tcPr>
            <w:tcW w:w="3050" w:type="pct"/>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0E06CD" w:rsidRPr="000E06CD" w:rsidRDefault="000E06CD" w:rsidP="000E06CD">
            <w:pPr>
              <w:spacing w:after="0" w:line="240" w:lineRule="auto"/>
              <w:rPr>
                <w:rFonts w:ascii="inherit" w:eastAsia="Times New Roman" w:hAnsi="inherit" w:cs="Times New Roman"/>
                <w:sz w:val="24"/>
                <w:szCs w:val="24"/>
                <w:lang w:eastAsia="ru-RU"/>
              </w:rPr>
            </w:pPr>
            <w:r w:rsidRPr="000E06CD">
              <w:rPr>
                <w:rFonts w:ascii="inherit" w:eastAsia="Times New Roman" w:hAnsi="inherit" w:cs="Times New Roman"/>
                <w:sz w:val="24"/>
                <w:szCs w:val="24"/>
                <w:lang w:eastAsia="ru-RU"/>
              </w:rPr>
              <w:t>До достижения 23 лет</w:t>
            </w:r>
          </w:p>
        </w:tc>
        <w:tc>
          <w:tcPr>
            <w:tcW w:w="1900" w:type="pct"/>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0E06CD" w:rsidRPr="000E06CD" w:rsidRDefault="000E06CD" w:rsidP="000E06CD">
            <w:pPr>
              <w:spacing w:after="0" w:line="240" w:lineRule="auto"/>
              <w:jc w:val="center"/>
              <w:rPr>
                <w:rFonts w:ascii="inherit" w:eastAsia="Times New Roman" w:hAnsi="inherit" w:cs="Times New Roman"/>
                <w:sz w:val="24"/>
                <w:szCs w:val="24"/>
                <w:lang w:eastAsia="ru-RU"/>
              </w:rPr>
            </w:pPr>
            <w:r w:rsidRPr="000E06CD">
              <w:rPr>
                <w:rFonts w:ascii="inherit" w:eastAsia="Times New Roman" w:hAnsi="inherit" w:cs="Times New Roman"/>
                <w:sz w:val="24"/>
                <w:szCs w:val="24"/>
                <w:lang w:eastAsia="ru-RU"/>
              </w:rPr>
              <w:t>1</w:t>
            </w:r>
          </w:p>
        </w:tc>
      </w:tr>
      <w:tr w:rsidR="000E06CD" w:rsidRPr="000E06CD" w:rsidTr="000E06CD">
        <w:trPr>
          <w:jc w:val="center"/>
        </w:trPr>
        <w:tc>
          <w:tcPr>
            <w:tcW w:w="3050" w:type="pct"/>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0E06CD" w:rsidRPr="000E06CD" w:rsidRDefault="000E06CD" w:rsidP="000E06CD">
            <w:pPr>
              <w:spacing w:after="0" w:line="240" w:lineRule="auto"/>
              <w:rPr>
                <w:rFonts w:ascii="inherit" w:eastAsia="Times New Roman" w:hAnsi="inherit" w:cs="Times New Roman"/>
                <w:sz w:val="24"/>
                <w:szCs w:val="24"/>
                <w:lang w:eastAsia="ru-RU"/>
              </w:rPr>
            </w:pPr>
            <w:r w:rsidRPr="000E06CD">
              <w:rPr>
                <w:rFonts w:ascii="inherit" w:eastAsia="Times New Roman" w:hAnsi="inherit" w:cs="Times New Roman"/>
                <w:sz w:val="24"/>
                <w:szCs w:val="24"/>
                <w:lang w:eastAsia="ru-RU"/>
              </w:rPr>
              <w:t>От 23 лет до достижения 26 лет</w:t>
            </w:r>
          </w:p>
        </w:tc>
        <w:tc>
          <w:tcPr>
            <w:tcW w:w="1900" w:type="pct"/>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0E06CD" w:rsidRPr="000E06CD" w:rsidRDefault="000E06CD" w:rsidP="000E06CD">
            <w:pPr>
              <w:spacing w:after="0" w:line="240" w:lineRule="auto"/>
              <w:jc w:val="center"/>
              <w:rPr>
                <w:rFonts w:ascii="inherit" w:eastAsia="Times New Roman" w:hAnsi="inherit" w:cs="Times New Roman"/>
                <w:sz w:val="24"/>
                <w:szCs w:val="24"/>
                <w:lang w:eastAsia="ru-RU"/>
              </w:rPr>
            </w:pPr>
            <w:r w:rsidRPr="000E06CD">
              <w:rPr>
                <w:rFonts w:ascii="inherit" w:eastAsia="Times New Roman" w:hAnsi="inherit" w:cs="Times New Roman"/>
                <w:sz w:val="24"/>
                <w:szCs w:val="24"/>
                <w:lang w:eastAsia="ru-RU"/>
              </w:rPr>
              <w:t>2</w:t>
            </w:r>
          </w:p>
        </w:tc>
      </w:tr>
      <w:tr w:rsidR="000E06CD" w:rsidRPr="000E06CD" w:rsidTr="000E06CD">
        <w:trPr>
          <w:jc w:val="center"/>
        </w:trPr>
        <w:tc>
          <w:tcPr>
            <w:tcW w:w="3050" w:type="pct"/>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0E06CD" w:rsidRPr="000E06CD" w:rsidRDefault="000E06CD" w:rsidP="000E06CD">
            <w:pPr>
              <w:spacing w:after="0" w:line="240" w:lineRule="auto"/>
              <w:rPr>
                <w:rFonts w:ascii="inherit" w:eastAsia="Times New Roman" w:hAnsi="inherit" w:cs="Times New Roman"/>
                <w:sz w:val="24"/>
                <w:szCs w:val="24"/>
                <w:lang w:eastAsia="ru-RU"/>
              </w:rPr>
            </w:pPr>
            <w:r w:rsidRPr="000E06CD">
              <w:rPr>
                <w:rFonts w:ascii="inherit" w:eastAsia="Times New Roman" w:hAnsi="inherit" w:cs="Times New Roman"/>
                <w:sz w:val="24"/>
                <w:szCs w:val="24"/>
                <w:lang w:eastAsia="ru-RU"/>
              </w:rPr>
              <w:t>От 26 лет до достижения 31 года</w:t>
            </w:r>
          </w:p>
        </w:tc>
        <w:tc>
          <w:tcPr>
            <w:tcW w:w="1900" w:type="pct"/>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0E06CD" w:rsidRPr="000E06CD" w:rsidRDefault="000E06CD" w:rsidP="000E06CD">
            <w:pPr>
              <w:spacing w:after="0" w:line="240" w:lineRule="auto"/>
              <w:jc w:val="center"/>
              <w:rPr>
                <w:rFonts w:ascii="inherit" w:eastAsia="Times New Roman" w:hAnsi="inherit" w:cs="Times New Roman"/>
                <w:sz w:val="24"/>
                <w:szCs w:val="24"/>
                <w:lang w:eastAsia="ru-RU"/>
              </w:rPr>
            </w:pPr>
            <w:r w:rsidRPr="000E06CD">
              <w:rPr>
                <w:rFonts w:ascii="inherit" w:eastAsia="Times New Roman" w:hAnsi="inherit" w:cs="Times New Roman"/>
                <w:sz w:val="24"/>
                <w:szCs w:val="24"/>
                <w:lang w:eastAsia="ru-RU"/>
              </w:rPr>
              <w:t>3</w:t>
            </w:r>
          </w:p>
        </w:tc>
      </w:tr>
      <w:tr w:rsidR="000E06CD" w:rsidRPr="000E06CD" w:rsidTr="000E06CD">
        <w:trPr>
          <w:jc w:val="center"/>
        </w:trPr>
        <w:tc>
          <w:tcPr>
            <w:tcW w:w="3050" w:type="pct"/>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0E06CD" w:rsidRPr="000E06CD" w:rsidRDefault="000E06CD" w:rsidP="000E06CD">
            <w:pPr>
              <w:spacing w:after="0" w:line="240" w:lineRule="auto"/>
              <w:rPr>
                <w:rFonts w:ascii="inherit" w:eastAsia="Times New Roman" w:hAnsi="inherit" w:cs="Times New Roman"/>
                <w:sz w:val="24"/>
                <w:szCs w:val="24"/>
                <w:lang w:eastAsia="ru-RU"/>
              </w:rPr>
            </w:pPr>
            <w:r w:rsidRPr="000E06CD">
              <w:rPr>
                <w:rFonts w:ascii="inherit" w:eastAsia="Times New Roman" w:hAnsi="inherit" w:cs="Times New Roman"/>
                <w:sz w:val="24"/>
                <w:szCs w:val="24"/>
                <w:lang w:eastAsia="ru-RU"/>
              </w:rPr>
              <w:t>От 31 года до достижения 36 лет</w:t>
            </w:r>
          </w:p>
        </w:tc>
        <w:tc>
          <w:tcPr>
            <w:tcW w:w="1900" w:type="pct"/>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0E06CD" w:rsidRPr="000E06CD" w:rsidRDefault="000E06CD" w:rsidP="000E06CD">
            <w:pPr>
              <w:spacing w:after="0" w:line="240" w:lineRule="auto"/>
              <w:jc w:val="center"/>
              <w:rPr>
                <w:rFonts w:ascii="inherit" w:eastAsia="Times New Roman" w:hAnsi="inherit" w:cs="Times New Roman"/>
                <w:sz w:val="24"/>
                <w:szCs w:val="24"/>
                <w:lang w:eastAsia="ru-RU"/>
              </w:rPr>
            </w:pPr>
            <w:r w:rsidRPr="000E06CD">
              <w:rPr>
                <w:rFonts w:ascii="inherit" w:eastAsia="Times New Roman" w:hAnsi="inherit" w:cs="Times New Roman"/>
                <w:sz w:val="24"/>
                <w:szCs w:val="24"/>
                <w:lang w:eastAsia="ru-RU"/>
              </w:rPr>
              <w:t>5</w:t>
            </w:r>
          </w:p>
        </w:tc>
      </w:tr>
      <w:tr w:rsidR="000E06CD" w:rsidRPr="000E06CD" w:rsidTr="000E06CD">
        <w:trPr>
          <w:jc w:val="center"/>
        </w:trPr>
        <w:tc>
          <w:tcPr>
            <w:tcW w:w="3050" w:type="pct"/>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0E06CD" w:rsidRPr="000E06CD" w:rsidRDefault="000E06CD" w:rsidP="000E06CD">
            <w:pPr>
              <w:spacing w:after="0" w:line="240" w:lineRule="auto"/>
              <w:rPr>
                <w:rFonts w:ascii="inherit" w:eastAsia="Times New Roman" w:hAnsi="inherit" w:cs="Times New Roman"/>
                <w:sz w:val="24"/>
                <w:szCs w:val="24"/>
                <w:lang w:eastAsia="ru-RU"/>
              </w:rPr>
            </w:pPr>
            <w:r w:rsidRPr="000E06CD">
              <w:rPr>
                <w:rFonts w:ascii="inherit" w:eastAsia="Times New Roman" w:hAnsi="inherit" w:cs="Times New Roman"/>
                <w:sz w:val="24"/>
                <w:szCs w:val="24"/>
                <w:lang w:eastAsia="ru-RU"/>
              </w:rPr>
              <w:t>От 36 лет до достижения 41 года</w:t>
            </w:r>
          </w:p>
        </w:tc>
        <w:tc>
          <w:tcPr>
            <w:tcW w:w="1900" w:type="pct"/>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0E06CD" w:rsidRPr="000E06CD" w:rsidRDefault="000E06CD" w:rsidP="000E06CD">
            <w:pPr>
              <w:spacing w:after="0" w:line="240" w:lineRule="auto"/>
              <w:jc w:val="center"/>
              <w:rPr>
                <w:rFonts w:ascii="inherit" w:eastAsia="Times New Roman" w:hAnsi="inherit" w:cs="Times New Roman"/>
                <w:sz w:val="24"/>
                <w:szCs w:val="24"/>
                <w:lang w:eastAsia="ru-RU"/>
              </w:rPr>
            </w:pPr>
            <w:r w:rsidRPr="000E06CD">
              <w:rPr>
                <w:rFonts w:ascii="inherit" w:eastAsia="Times New Roman" w:hAnsi="inherit" w:cs="Times New Roman"/>
                <w:sz w:val="24"/>
                <w:szCs w:val="24"/>
                <w:lang w:eastAsia="ru-RU"/>
              </w:rPr>
              <w:t>7</w:t>
            </w:r>
          </w:p>
        </w:tc>
      </w:tr>
      <w:tr w:rsidR="000E06CD" w:rsidRPr="000E06CD" w:rsidTr="000E06CD">
        <w:trPr>
          <w:jc w:val="center"/>
        </w:trPr>
        <w:tc>
          <w:tcPr>
            <w:tcW w:w="3050" w:type="pct"/>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0E06CD" w:rsidRPr="000E06CD" w:rsidRDefault="000E06CD" w:rsidP="000E06CD">
            <w:pPr>
              <w:spacing w:after="0" w:line="240" w:lineRule="auto"/>
              <w:rPr>
                <w:rFonts w:ascii="inherit" w:eastAsia="Times New Roman" w:hAnsi="inherit" w:cs="Times New Roman"/>
                <w:sz w:val="24"/>
                <w:szCs w:val="24"/>
                <w:lang w:eastAsia="ru-RU"/>
              </w:rPr>
            </w:pPr>
            <w:r w:rsidRPr="000E06CD">
              <w:rPr>
                <w:rFonts w:ascii="inherit" w:eastAsia="Times New Roman" w:hAnsi="inherit" w:cs="Times New Roman"/>
                <w:sz w:val="24"/>
                <w:szCs w:val="24"/>
                <w:lang w:eastAsia="ru-RU"/>
              </w:rPr>
              <w:t>От 41 года до достижения 46 лет</w:t>
            </w:r>
          </w:p>
        </w:tc>
        <w:tc>
          <w:tcPr>
            <w:tcW w:w="1900" w:type="pct"/>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0E06CD" w:rsidRPr="000E06CD" w:rsidRDefault="000E06CD" w:rsidP="000E06CD">
            <w:pPr>
              <w:spacing w:after="0" w:line="240" w:lineRule="auto"/>
              <w:jc w:val="center"/>
              <w:rPr>
                <w:rFonts w:ascii="inherit" w:eastAsia="Times New Roman" w:hAnsi="inherit" w:cs="Times New Roman"/>
                <w:sz w:val="24"/>
                <w:szCs w:val="24"/>
                <w:lang w:eastAsia="ru-RU"/>
              </w:rPr>
            </w:pPr>
            <w:r w:rsidRPr="000E06CD">
              <w:rPr>
                <w:rFonts w:ascii="inherit" w:eastAsia="Times New Roman" w:hAnsi="inherit" w:cs="Times New Roman"/>
                <w:sz w:val="24"/>
                <w:szCs w:val="24"/>
                <w:lang w:eastAsia="ru-RU"/>
              </w:rPr>
              <w:t>9</w:t>
            </w:r>
          </w:p>
        </w:tc>
      </w:tr>
      <w:tr w:rsidR="000E06CD" w:rsidRPr="000E06CD" w:rsidTr="000E06CD">
        <w:trPr>
          <w:jc w:val="center"/>
        </w:trPr>
        <w:tc>
          <w:tcPr>
            <w:tcW w:w="3050" w:type="pct"/>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0E06CD" w:rsidRPr="000E06CD" w:rsidRDefault="000E06CD" w:rsidP="000E06CD">
            <w:pPr>
              <w:spacing w:after="0" w:line="240" w:lineRule="auto"/>
              <w:rPr>
                <w:rFonts w:ascii="inherit" w:eastAsia="Times New Roman" w:hAnsi="inherit" w:cs="Times New Roman"/>
                <w:sz w:val="24"/>
                <w:szCs w:val="24"/>
                <w:lang w:eastAsia="ru-RU"/>
              </w:rPr>
            </w:pPr>
            <w:r w:rsidRPr="000E06CD">
              <w:rPr>
                <w:rFonts w:ascii="inherit" w:eastAsia="Times New Roman" w:hAnsi="inherit" w:cs="Times New Roman"/>
                <w:sz w:val="24"/>
                <w:szCs w:val="24"/>
                <w:lang w:eastAsia="ru-RU"/>
              </w:rPr>
              <w:t>От 46 лет до достижения 51 года</w:t>
            </w:r>
          </w:p>
        </w:tc>
        <w:tc>
          <w:tcPr>
            <w:tcW w:w="1900" w:type="pct"/>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0E06CD" w:rsidRPr="000E06CD" w:rsidRDefault="000E06CD" w:rsidP="000E06CD">
            <w:pPr>
              <w:spacing w:after="0" w:line="240" w:lineRule="auto"/>
              <w:jc w:val="center"/>
              <w:rPr>
                <w:rFonts w:ascii="inherit" w:eastAsia="Times New Roman" w:hAnsi="inherit" w:cs="Times New Roman"/>
                <w:sz w:val="24"/>
                <w:szCs w:val="24"/>
                <w:lang w:eastAsia="ru-RU"/>
              </w:rPr>
            </w:pPr>
            <w:r w:rsidRPr="000E06CD">
              <w:rPr>
                <w:rFonts w:ascii="inherit" w:eastAsia="Times New Roman" w:hAnsi="inherit" w:cs="Times New Roman"/>
                <w:sz w:val="24"/>
                <w:szCs w:val="24"/>
                <w:lang w:eastAsia="ru-RU"/>
              </w:rPr>
              <w:t>11</w:t>
            </w:r>
          </w:p>
        </w:tc>
      </w:tr>
      <w:tr w:rsidR="000E06CD" w:rsidRPr="000E06CD" w:rsidTr="000E06CD">
        <w:trPr>
          <w:jc w:val="center"/>
        </w:trPr>
        <w:tc>
          <w:tcPr>
            <w:tcW w:w="3050" w:type="pct"/>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0E06CD" w:rsidRPr="000E06CD" w:rsidRDefault="000E06CD" w:rsidP="000E06CD">
            <w:pPr>
              <w:spacing w:after="0" w:line="240" w:lineRule="auto"/>
              <w:rPr>
                <w:rFonts w:ascii="inherit" w:eastAsia="Times New Roman" w:hAnsi="inherit" w:cs="Times New Roman"/>
                <w:sz w:val="24"/>
                <w:szCs w:val="24"/>
                <w:lang w:eastAsia="ru-RU"/>
              </w:rPr>
            </w:pPr>
            <w:r w:rsidRPr="000E06CD">
              <w:rPr>
                <w:rFonts w:ascii="inherit" w:eastAsia="Times New Roman" w:hAnsi="inherit" w:cs="Times New Roman"/>
                <w:sz w:val="24"/>
                <w:szCs w:val="24"/>
                <w:lang w:eastAsia="ru-RU"/>
              </w:rPr>
              <w:t>От 51 года до достижения 56 лет</w:t>
            </w:r>
          </w:p>
        </w:tc>
        <w:tc>
          <w:tcPr>
            <w:tcW w:w="1900" w:type="pct"/>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0E06CD" w:rsidRPr="000E06CD" w:rsidRDefault="000E06CD" w:rsidP="000E06CD">
            <w:pPr>
              <w:spacing w:after="0" w:line="240" w:lineRule="auto"/>
              <w:jc w:val="center"/>
              <w:rPr>
                <w:rFonts w:ascii="inherit" w:eastAsia="Times New Roman" w:hAnsi="inherit" w:cs="Times New Roman"/>
                <w:sz w:val="24"/>
                <w:szCs w:val="24"/>
                <w:lang w:eastAsia="ru-RU"/>
              </w:rPr>
            </w:pPr>
            <w:r w:rsidRPr="000E06CD">
              <w:rPr>
                <w:rFonts w:ascii="inherit" w:eastAsia="Times New Roman" w:hAnsi="inherit" w:cs="Times New Roman"/>
                <w:sz w:val="24"/>
                <w:szCs w:val="24"/>
                <w:lang w:eastAsia="ru-RU"/>
              </w:rPr>
              <w:t>13</w:t>
            </w:r>
          </w:p>
        </w:tc>
      </w:tr>
      <w:tr w:rsidR="000E06CD" w:rsidRPr="000E06CD" w:rsidTr="000E06CD">
        <w:trPr>
          <w:jc w:val="center"/>
        </w:trPr>
        <w:tc>
          <w:tcPr>
            <w:tcW w:w="3050" w:type="pct"/>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0E06CD" w:rsidRPr="000E06CD" w:rsidRDefault="000E06CD" w:rsidP="000E06CD">
            <w:pPr>
              <w:spacing w:after="0" w:line="240" w:lineRule="auto"/>
              <w:rPr>
                <w:rFonts w:ascii="inherit" w:eastAsia="Times New Roman" w:hAnsi="inherit" w:cs="Times New Roman"/>
                <w:sz w:val="24"/>
                <w:szCs w:val="24"/>
                <w:lang w:eastAsia="ru-RU"/>
              </w:rPr>
            </w:pPr>
            <w:r w:rsidRPr="000E06CD">
              <w:rPr>
                <w:rFonts w:ascii="inherit" w:eastAsia="Times New Roman" w:hAnsi="inherit" w:cs="Times New Roman"/>
                <w:sz w:val="24"/>
                <w:szCs w:val="24"/>
                <w:lang w:eastAsia="ru-RU"/>
              </w:rPr>
              <w:t>От 56 лет до достижения 61 года</w:t>
            </w:r>
          </w:p>
        </w:tc>
        <w:tc>
          <w:tcPr>
            <w:tcW w:w="1900" w:type="pct"/>
            <w:tcBorders>
              <w:top w:val="single" w:sz="6" w:space="0" w:color="DDDDDD"/>
              <w:left w:val="outset" w:sz="2" w:space="0" w:color="auto"/>
              <w:bottom w:val="outset" w:sz="2" w:space="0" w:color="auto"/>
              <w:right w:val="outset" w:sz="2" w:space="0" w:color="auto"/>
            </w:tcBorders>
            <w:shd w:val="clear" w:color="auto" w:fill="auto"/>
            <w:tcMar>
              <w:top w:w="120" w:type="dxa"/>
              <w:left w:w="120" w:type="dxa"/>
              <w:bottom w:w="120" w:type="dxa"/>
              <w:right w:w="120" w:type="dxa"/>
            </w:tcMar>
            <w:hideMark/>
          </w:tcPr>
          <w:p w:rsidR="000E06CD" w:rsidRPr="000E06CD" w:rsidRDefault="000E06CD" w:rsidP="000E06CD">
            <w:pPr>
              <w:spacing w:after="0" w:line="240" w:lineRule="auto"/>
              <w:jc w:val="center"/>
              <w:rPr>
                <w:rFonts w:ascii="inherit" w:eastAsia="Times New Roman" w:hAnsi="inherit" w:cs="Times New Roman"/>
                <w:sz w:val="24"/>
                <w:szCs w:val="24"/>
                <w:lang w:eastAsia="ru-RU"/>
              </w:rPr>
            </w:pPr>
            <w:r w:rsidRPr="000E06CD">
              <w:rPr>
                <w:rFonts w:ascii="inherit" w:eastAsia="Times New Roman" w:hAnsi="inherit" w:cs="Times New Roman"/>
                <w:sz w:val="24"/>
                <w:szCs w:val="24"/>
                <w:lang w:eastAsia="ru-RU"/>
              </w:rPr>
              <w:t>14</w:t>
            </w:r>
          </w:p>
        </w:tc>
      </w:tr>
      <w:tr w:rsidR="000E06CD" w:rsidRPr="000E06CD" w:rsidTr="000E06CD">
        <w:trPr>
          <w:jc w:val="center"/>
        </w:trPr>
        <w:tc>
          <w:tcPr>
            <w:tcW w:w="3050" w:type="pct"/>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0E06CD" w:rsidRPr="000E06CD" w:rsidRDefault="000E06CD" w:rsidP="000E06CD">
            <w:pPr>
              <w:spacing w:after="0" w:line="240" w:lineRule="auto"/>
              <w:rPr>
                <w:rFonts w:ascii="inherit" w:eastAsia="Times New Roman" w:hAnsi="inherit" w:cs="Times New Roman"/>
                <w:sz w:val="24"/>
                <w:szCs w:val="24"/>
                <w:lang w:eastAsia="ru-RU"/>
              </w:rPr>
            </w:pPr>
            <w:r w:rsidRPr="000E06CD">
              <w:rPr>
                <w:rFonts w:ascii="inherit" w:eastAsia="Times New Roman" w:hAnsi="inherit" w:cs="Times New Roman"/>
                <w:sz w:val="24"/>
                <w:szCs w:val="24"/>
                <w:lang w:eastAsia="ru-RU"/>
              </w:rPr>
              <w:t>От 61 года и старше</w:t>
            </w:r>
          </w:p>
        </w:tc>
        <w:tc>
          <w:tcPr>
            <w:tcW w:w="1900" w:type="pct"/>
            <w:tcBorders>
              <w:top w:val="single" w:sz="6" w:space="0" w:color="DDDDDD"/>
              <w:left w:val="outset" w:sz="2" w:space="0" w:color="auto"/>
              <w:bottom w:val="outset" w:sz="2" w:space="0" w:color="auto"/>
              <w:right w:val="outset" w:sz="2" w:space="0" w:color="auto"/>
            </w:tcBorders>
            <w:shd w:val="clear" w:color="auto" w:fill="F9F9F9"/>
            <w:tcMar>
              <w:top w:w="120" w:type="dxa"/>
              <w:left w:w="120" w:type="dxa"/>
              <w:bottom w:w="120" w:type="dxa"/>
              <w:right w:w="120" w:type="dxa"/>
            </w:tcMar>
            <w:hideMark/>
          </w:tcPr>
          <w:p w:rsidR="000E06CD" w:rsidRPr="000E06CD" w:rsidRDefault="000E06CD" w:rsidP="000E06CD">
            <w:pPr>
              <w:spacing w:after="0" w:line="240" w:lineRule="auto"/>
              <w:jc w:val="center"/>
              <w:rPr>
                <w:rFonts w:ascii="inherit" w:eastAsia="Times New Roman" w:hAnsi="inherit" w:cs="Times New Roman"/>
                <w:sz w:val="24"/>
                <w:szCs w:val="24"/>
                <w:lang w:eastAsia="ru-RU"/>
              </w:rPr>
            </w:pPr>
            <w:r w:rsidRPr="000E06CD">
              <w:rPr>
                <w:rFonts w:ascii="inherit" w:eastAsia="Times New Roman" w:hAnsi="inherit" w:cs="Times New Roman"/>
                <w:sz w:val="24"/>
                <w:szCs w:val="24"/>
                <w:lang w:eastAsia="ru-RU"/>
              </w:rPr>
              <w:t>15</w:t>
            </w:r>
          </w:p>
        </w:tc>
      </w:tr>
    </w:tbl>
    <w:p w:rsidR="000E06CD" w:rsidRPr="000E06CD" w:rsidRDefault="000E06CD" w:rsidP="000E06CD">
      <w:pPr>
        <w:spacing w:after="225" w:line="240" w:lineRule="auto"/>
        <w:textAlignment w:val="baseline"/>
        <w:rPr>
          <w:rFonts w:ascii="Arial" w:eastAsia="Times New Roman" w:hAnsi="Arial" w:cs="Arial"/>
          <w:color w:val="333333"/>
          <w:sz w:val="21"/>
          <w:szCs w:val="21"/>
          <w:lang w:eastAsia="ru-RU"/>
        </w:rPr>
      </w:pPr>
      <w:r w:rsidRPr="000E06CD">
        <w:rPr>
          <w:rFonts w:ascii="Arial" w:eastAsia="Times New Roman" w:hAnsi="Arial" w:cs="Arial"/>
          <w:color w:val="333333"/>
          <w:sz w:val="21"/>
          <w:szCs w:val="21"/>
          <w:lang w:eastAsia="ru-RU"/>
        </w:rPr>
        <w:t>Лицам, ставшим инвалидами до достижения 20 лет в период работы, предпринимательской, творческой и иной деятельности или после ее прекращения, пенсии назначаются независимо от наличия стажа работы.</w:t>
      </w:r>
    </w:p>
    <w:p w:rsidR="000E06CD" w:rsidRPr="000E06CD" w:rsidRDefault="000E06CD" w:rsidP="000E06CD">
      <w:pPr>
        <w:spacing w:after="225" w:line="240" w:lineRule="auto"/>
        <w:textAlignment w:val="baseline"/>
        <w:rPr>
          <w:rFonts w:ascii="Arial" w:eastAsia="Times New Roman" w:hAnsi="Arial" w:cs="Arial"/>
          <w:color w:val="333333"/>
          <w:sz w:val="21"/>
          <w:szCs w:val="21"/>
          <w:lang w:eastAsia="ru-RU"/>
        </w:rPr>
      </w:pPr>
      <w:r w:rsidRPr="000E06CD">
        <w:rPr>
          <w:rFonts w:ascii="Arial" w:eastAsia="Times New Roman" w:hAnsi="Arial" w:cs="Arial"/>
          <w:color w:val="333333"/>
          <w:sz w:val="21"/>
          <w:szCs w:val="21"/>
          <w:lang w:eastAsia="ru-RU"/>
        </w:rPr>
        <w:t>Инвалидам I, II групп, которые не имеют достаточного для назначения полной пенсии стажа работы, назначается пенсия по инвалидности при неполном стаже работы.</w:t>
      </w:r>
    </w:p>
    <w:p w:rsidR="000E06CD" w:rsidRPr="000E06CD" w:rsidRDefault="000E06CD" w:rsidP="000E06CD">
      <w:pPr>
        <w:spacing w:after="0" w:line="240" w:lineRule="auto"/>
        <w:textAlignment w:val="baseline"/>
        <w:rPr>
          <w:rFonts w:ascii="Arial" w:eastAsia="Times New Roman" w:hAnsi="Arial" w:cs="Arial"/>
          <w:color w:val="333333"/>
          <w:sz w:val="21"/>
          <w:szCs w:val="21"/>
          <w:lang w:eastAsia="ru-RU"/>
        </w:rPr>
      </w:pPr>
      <w:r w:rsidRPr="000E06CD">
        <w:rPr>
          <w:rFonts w:ascii="inherit" w:eastAsia="Times New Roman" w:hAnsi="inherit" w:cs="Arial"/>
          <w:b/>
          <w:bCs/>
          <w:i/>
          <w:iCs/>
          <w:color w:val="333333"/>
          <w:sz w:val="21"/>
          <w:szCs w:val="21"/>
          <w:bdr w:val="none" w:sz="0" w:space="0" w:color="auto" w:frame="1"/>
          <w:lang w:eastAsia="ru-RU"/>
        </w:rPr>
        <w:t>Пенсии по инвалидности, наступившей вследствие увечья или заболевания, вызванного катастрофой на Чернобыльской АЭС, другими радиационными авариями</w:t>
      </w:r>
      <w:r w:rsidRPr="000E06CD">
        <w:rPr>
          <w:rFonts w:ascii="Arial" w:eastAsia="Times New Roman" w:hAnsi="Arial" w:cs="Arial"/>
          <w:color w:val="333333"/>
          <w:sz w:val="21"/>
          <w:szCs w:val="21"/>
          <w:lang w:eastAsia="ru-RU"/>
        </w:rPr>
        <w:t>, назначаются в размере утраченного в связи с инвалидностью заработка (денежного довольствия), определенного за последние 12 месяцев работы, военной службы или службы, предшествовавших снижению (утрате) трудоспособности или прекращению работы, военной службы или службы, повлекших увечье или заболевание вследствие катастрофы на Чернобыльской АЭС, других радиационных аварий, соответствующем степени (проценту) утраты профессиональной трудоспособности. Пенсии по инвалидности ЧАЭС по желанию обратившегося за пенсией могут быть назначены в размерах, определенных общими нормами пенсионного законодательства Республики Беларусь</w:t>
      </w:r>
    </w:p>
    <w:p w:rsidR="000E06CD" w:rsidRPr="000E06CD" w:rsidRDefault="000E06CD" w:rsidP="000E06CD">
      <w:pPr>
        <w:spacing w:after="0" w:line="240" w:lineRule="auto"/>
        <w:jc w:val="center"/>
        <w:textAlignment w:val="baseline"/>
        <w:rPr>
          <w:rFonts w:ascii="Arial" w:eastAsia="Times New Roman" w:hAnsi="Arial" w:cs="Arial"/>
          <w:color w:val="333333"/>
          <w:sz w:val="21"/>
          <w:szCs w:val="21"/>
          <w:lang w:eastAsia="ru-RU"/>
        </w:rPr>
      </w:pPr>
      <w:r w:rsidRPr="000E06CD">
        <w:rPr>
          <w:rFonts w:ascii="inherit" w:eastAsia="Times New Roman" w:hAnsi="inherit" w:cs="Arial"/>
          <w:b/>
          <w:bCs/>
          <w:color w:val="333333"/>
          <w:sz w:val="21"/>
          <w:szCs w:val="21"/>
          <w:bdr w:val="none" w:sz="0" w:space="0" w:color="auto" w:frame="1"/>
          <w:lang w:eastAsia="ru-RU"/>
        </w:rPr>
        <w:t>ДОКУМЕНТЫ, КОТОРЫЕ НЕОБХОДИМО ПРЕДСТАВИТЬ ЗАЯВИТЕЛЮ ДЛЯ НАЗНАЧЕНИЯ ПЕНСИИ ПО ИНВАЛИДНОСТИ</w:t>
      </w:r>
    </w:p>
    <w:p w:rsidR="000E06CD" w:rsidRPr="000E06CD" w:rsidRDefault="000E06CD" w:rsidP="000E06CD">
      <w:pPr>
        <w:spacing w:after="225" w:line="240" w:lineRule="auto"/>
        <w:textAlignment w:val="baseline"/>
        <w:rPr>
          <w:rFonts w:ascii="Arial" w:eastAsia="Times New Roman" w:hAnsi="Arial" w:cs="Arial"/>
          <w:color w:val="333333"/>
          <w:sz w:val="21"/>
          <w:szCs w:val="21"/>
          <w:lang w:eastAsia="ru-RU"/>
        </w:rPr>
      </w:pPr>
      <w:r w:rsidRPr="000E06CD">
        <w:rPr>
          <w:rFonts w:ascii="Arial" w:eastAsia="Times New Roman" w:hAnsi="Arial" w:cs="Arial"/>
          <w:color w:val="333333"/>
          <w:sz w:val="21"/>
          <w:szCs w:val="21"/>
          <w:lang w:eastAsia="ru-RU"/>
        </w:rPr>
        <w:t>При обращении за назначением пенсии заявитель предъявляет документ, удостоверяющий личность, возраст, место жительства и гражданство (паспорт гражданина Республики Беларусь, справку установленной формы, выдаваемую органом внутренних дел по месту жительства взамен утерянного паспорта, вид на жительство в Республике Беларусь, удостоверение беженца, идентификационная карта гражданина Республики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w:t>
      </w:r>
    </w:p>
    <w:p w:rsidR="000E06CD" w:rsidRPr="000E06CD" w:rsidRDefault="000E06CD" w:rsidP="000E06CD">
      <w:pPr>
        <w:spacing w:after="225" w:line="240" w:lineRule="auto"/>
        <w:textAlignment w:val="baseline"/>
        <w:rPr>
          <w:rFonts w:ascii="Arial" w:eastAsia="Times New Roman" w:hAnsi="Arial" w:cs="Arial"/>
          <w:color w:val="333333"/>
          <w:sz w:val="21"/>
          <w:szCs w:val="21"/>
          <w:lang w:eastAsia="ru-RU"/>
        </w:rPr>
      </w:pPr>
      <w:r w:rsidRPr="000E06CD">
        <w:rPr>
          <w:rFonts w:ascii="Arial" w:eastAsia="Times New Roman" w:hAnsi="Arial" w:cs="Arial"/>
          <w:color w:val="333333"/>
          <w:sz w:val="21"/>
          <w:szCs w:val="21"/>
          <w:lang w:eastAsia="ru-RU"/>
        </w:rPr>
        <w:t>К заявлению о назначении пенсии по инвалидности должны быть приложены:</w:t>
      </w:r>
    </w:p>
    <w:p w:rsidR="000E06CD" w:rsidRPr="000E06CD" w:rsidRDefault="000E06CD" w:rsidP="000E06CD">
      <w:pPr>
        <w:numPr>
          <w:ilvl w:val="0"/>
          <w:numId w:val="1"/>
        </w:numPr>
        <w:spacing w:after="0" w:line="240" w:lineRule="auto"/>
        <w:jc w:val="both"/>
        <w:textAlignment w:val="baseline"/>
        <w:rPr>
          <w:rFonts w:ascii="Arial" w:eastAsia="Times New Roman" w:hAnsi="Arial" w:cs="Arial"/>
          <w:color w:val="1F1F1F"/>
          <w:sz w:val="21"/>
          <w:szCs w:val="21"/>
          <w:lang w:eastAsia="ru-RU"/>
        </w:rPr>
      </w:pPr>
      <w:r w:rsidRPr="000E06CD">
        <w:rPr>
          <w:rFonts w:ascii="Arial" w:eastAsia="Times New Roman" w:hAnsi="Arial" w:cs="Arial"/>
          <w:color w:val="1F1F1F"/>
          <w:sz w:val="21"/>
          <w:szCs w:val="21"/>
          <w:lang w:eastAsia="ru-RU"/>
        </w:rPr>
        <w:t>документы, подтверждающие стаж работы: трудовая книжка, свидетельства о рождении детей, военный билет, документы об обучении в дневной форме получения образования в учреждениях, обеспечивающих получение профессионально-</w:t>
      </w:r>
      <w:r w:rsidRPr="000E06CD">
        <w:rPr>
          <w:rFonts w:ascii="Arial" w:eastAsia="Times New Roman" w:hAnsi="Arial" w:cs="Arial"/>
          <w:color w:val="1F1F1F"/>
          <w:sz w:val="21"/>
          <w:szCs w:val="21"/>
          <w:lang w:eastAsia="ru-RU"/>
        </w:rPr>
        <w:lastRenderedPageBreak/>
        <w:t>технического, среднего специального и высшего образования, повышение квалификации и переподготовку кадров, а также в аспирантуре, клинической ординатуре, докторантуре, справка о периоде получения пособия по безработице и т.д. (периоды, засчитываемые в стаж для назначения пенсии указаны в статье 51 Закона Республики Беларусь "О пенсионном обеспечении"), а при необходимости, подтверждающие специальный стаж работы(справки установленной формы);</w:t>
      </w:r>
    </w:p>
    <w:p w:rsidR="000E06CD" w:rsidRPr="000E06CD" w:rsidRDefault="000E06CD" w:rsidP="000E06CD">
      <w:pPr>
        <w:numPr>
          <w:ilvl w:val="0"/>
          <w:numId w:val="1"/>
        </w:numPr>
        <w:spacing w:after="0" w:line="240" w:lineRule="auto"/>
        <w:jc w:val="both"/>
        <w:textAlignment w:val="baseline"/>
        <w:rPr>
          <w:rFonts w:ascii="Arial" w:eastAsia="Times New Roman" w:hAnsi="Arial" w:cs="Arial"/>
          <w:color w:val="1F1F1F"/>
          <w:sz w:val="21"/>
          <w:szCs w:val="21"/>
          <w:lang w:eastAsia="ru-RU"/>
        </w:rPr>
      </w:pPr>
      <w:r w:rsidRPr="000E06CD">
        <w:rPr>
          <w:rFonts w:ascii="Arial" w:eastAsia="Times New Roman" w:hAnsi="Arial" w:cs="Arial"/>
          <w:color w:val="1F1F1F"/>
          <w:sz w:val="21"/>
          <w:szCs w:val="21"/>
          <w:lang w:eastAsia="ru-RU"/>
        </w:rPr>
        <w:t>справка о заработке за последние 30 лет подряд стажа работы (для граждан, назначающих пенсию в 2024 году);</w:t>
      </w:r>
    </w:p>
    <w:p w:rsidR="000E06CD" w:rsidRPr="000E06CD" w:rsidRDefault="000E06CD" w:rsidP="000E06CD">
      <w:pPr>
        <w:numPr>
          <w:ilvl w:val="0"/>
          <w:numId w:val="1"/>
        </w:numPr>
        <w:spacing w:after="0" w:line="240" w:lineRule="auto"/>
        <w:jc w:val="both"/>
        <w:textAlignment w:val="baseline"/>
        <w:rPr>
          <w:rFonts w:ascii="Arial" w:eastAsia="Times New Roman" w:hAnsi="Arial" w:cs="Arial"/>
          <w:color w:val="1F1F1F"/>
          <w:sz w:val="21"/>
          <w:szCs w:val="21"/>
          <w:lang w:eastAsia="ru-RU"/>
        </w:rPr>
      </w:pPr>
      <w:r w:rsidRPr="000E06CD">
        <w:rPr>
          <w:rFonts w:ascii="Arial" w:eastAsia="Times New Roman" w:hAnsi="Arial" w:cs="Arial"/>
          <w:color w:val="1F1F1F"/>
          <w:sz w:val="21"/>
          <w:szCs w:val="21"/>
          <w:lang w:eastAsia="ru-RU"/>
        </w:rPr>
        <w:t>страховое свидетельство государственного социального страхования (для лиц, работавших после 1 января 2003 г.).</w:t>
      </w:r>
    </w:p>
    <w:p w:rsidR="000E06CD" w:rsidRPr="000E06CD" w:rsidRDefault="000E06CD" w:rsidP="000E06CD">
      <w:pPr>
        <w:spacing w:after="225" w:line="240" w:lineRule="auto"/>
        <w:textAlignment w:val="baseline"/>
        <w:rPr>
          <w:rFonts w:ascii="Arial" w:eastAsia="Times New Roman" w:hAnsi="Arial" w:cs="Arial"/>
          <w:color w:val="333333"/>
          <w:sz w:val="21"/>
          <w:szCs w:val="21"/>
          <w:lang w:eastAsia="ru-RU"/>
        </w:rPr>
      </w:pPr>
      <w:r w:rsidRPr="000E06CD">
        <w:rPr>
          <w:rFonts w:ascii="Arial" w:eastAsia="Times New Roman" w:hAnsi="Arial" w:cs="Arial"/>
          <w:color w:val="333333"/>
          <w:sz w:val="21"/>
          <w:szCs w:val="21"/>
          <w:lang w:eastAsia="ru-RU"/>
        </w:rPr>
        <w:t>В необходимых случаях представляются:</w:t>
      </w:r>
    </w:p>
    <w:p w:rsidR="000E06CD" w:rsidRPr="000E06CD" w:rsidRDefault="000E06CD" w:rsidP="000E06CD">
      <w:pPr>
        <w:numPr>
          <w:ilvl w:val="0"/>
          <w:numId w:val="2"/>
        </w:numPr>
        <w:spacing w:after="0" w:line="240" w:lineRule="auto"/>
        <w:jc w:val="both"/>
        <w:textAlignment w:val="baseline"/>
        <w:rPr>
          <w:rFonts w:ascii="Arial" w:eastAsia="Times New Roman" w:hAnsi="Arial" w:cs="Arial"/>
          <w:color w:val="1F1F1F"/>
          <w:sz w:val="21"/>
          <w:szCs w:val="21"/>
          <w:lang w:eastAsia="ru-RU"/>
        </w:rPr>
      </w:pPr>
      <w:r w:rsidRPr="000E06CD">
        <w:rPr>
          <w:rFonts w:ascii="Arial" w:eastAsia="Times New Roman" w:hAnsi="Arial" w:cs="Arial"/>
          <w:color w:val="1F1F1F"/>
          <w:sz w:val="21"/>
          <w:szCs w:val="21"/>
          <w:lang w:eastAsia="ru-RU"/>
        </w:rPr>
        <w:t>документы, удостоверяющие право заявителя на надбавку и (или) повышение пенсии;</w:t>
      </w:r>
    </w:p>
    <w:p w:rsidR="000E06CD" w:rsidRPr="000E06CD" w:rsidRDefault="000E06CD" w:rsidP="000E06CD">
      <w:pPr>
        <w:numPr>
          <w:ilvl w:val="0"/>
          <w:numId w:val="2"/>
        </w:numPr>
        <w:spacing w:after="0" w:line="240" w:lineRule="auto"/>
        <w:jc w:val="both"/>
        <w:textAlignment w:val="baseline"/>
        <w:rPr>
          <w:rFonts w:ascii="Arial" w:eastAsia="Times New Roman" w:hAnsi="Arial" w:cs="Arial"/>
          <w:color w:val="1F1F1F"/>
          <w:sz w:val="21"/>
          <w:szCs w:val="21"/>
          <w:lang w:eastAsia="ru-RU"/>
        </w:rPr>
      </w:pPr>
      <w:r w:rsidRPr="000E06CD">
        <w:rPr>
          <w:rFonts w:ascii="Arial" w:eastAsia="Times New Roman" w:hAnsi="Arial" w:cs="Arial"/>
          <w:color w:val="1F1F1F"/>
          <w:sz w:val="21"/>
          <w:szCs w:val="21"/>
          <w:lang w:eastAsia="ru-RU"/>
        </w:rPr>
        <w:t>справка жилищно-эксплуатационной организации или сельского (поселкового) Совета депутатов о составе семьи (для решения вопроса о признании заявителя одиноким);</w:t>
      </w:r>
    </w:p>
    <w:p w:rsidR="000E06CD" w:rsidRPr="000E06CD" w:rsidRDefault="000E06CD" w:rsidP="000E06CD">
      <w:pPr>
        <w:numPr>
          <w:ilvl w:val="0"/>
          <w:numId w:val="2"/>
        </w:numPr>
        <w:spacing w:after="0" w:line="240" w:lineRule="auto"/>
        <w:jc w:val="both"/>
        <w:textAlignment w:val="baseline"/>
        <w:rPr>
          <w:rFonts w:ascii="Arial" w:eastAsia="Times New Roman" w:hAnsi="Arial" w:cs="Arial"/>
          <w:color w:val="1F1F1F"/>
          <w:sz w:val="21"/>
          <w:szCs w:val="21"/>
          <w:lang w:eastAsia="ru-RU"/>
        </w:rPr>
      </w:pPr>
      <w:r w:rsidRPr="000E06CD">
        <w:rPr>
          <w:rFonts w:ascii="Arial" w:eastAsia="Times New Roman" w:hAnsi="Arial" w:cs="Arial"/>
          <w:color w:val="1F1F1F"/>
          <w:sz w:val="21"/>
          <w:szCs w:val="21"/>
          <w:lang w:eastAsia="ru-RU"/>
        </w:rPr>
        <w:t>документы, удостоверяющие право заявителя на надбавку и (или) повышение пенсии;</w:t>
      </w:r>
    </w:p>
    <w:p w:rsidR="000E06CD" w:rsidRPr="000E06CD" w:rsidRDefault="000E06CD" w:rsidP="000E06CD">
      <w:pPr>
        <w:numPr>
          <w:ilvl w:val="0"/>
          <w:numId w:val="2"/>
        </w:numPr>
        <w:spacing w:after="0" w:line="240" w:lineRule="auto"/>
        <w:jc w:val="both"/>
        <w:textAlignment w:val="baseline"/>
        <w:rPr>
          <w:rFonts w:ascii="Arial" w:eastAsia="Times New Roman" w:hAnsi="Arial" w:cs="Arial"/>
          <w:color w:val="1F1F1F"/>
          <w:sz w:val="21"/>
          <w:szCs w:val="21"/>
          <w:lang w:eastAsia="ru-RU"/>
        </w:rPr>
      </w:pPr>
      <w:r w:rsidRPr="000E06CD">
        <w:rPr>
          <w:rFonts w:ascii="Arial" w:eastAsia="Times New Roman" w:hAnsi="Arial" w:cs="Arial"/>
          <w:color w:val="1F1F1F"/>
          <w:sz w:val="21"/>
          <w:szCs w:val="21"/>
          <w:lang w:eastAsia="ru-RU"/>
        </w:rPr>
        <w:t>документы о присвоении почетного звания "Мать-героиня";</w:t>
      </w:r>
    </w:p>
    <w:p w:rsidR="000E06CD" w:rsidRPr="000E06CD" w:rsidRDefault="000E06CD" w:rsidP="000E06CD">
      <w:pPr>
        <w:numPr>
          <w:ilvl w:val="0"/>
          <w:numId w:val="2"/>
        </w:numPr>
        <w:spacing w:after="0" w:line="240" w:lineRule="auto"/>
        <w:jc w:val="both"/>
        <w:textAlignment w:val="baseline"/>
        <w:rPr>
          <w:rFonts w:ascii="Arial" w:eastAsia="Times New Roman" w:hAnsi="Arial" w:cs="Arial"/>
          <w:color w:val="1F1F1F"/>
          <w:sz w:val="21"/>
          <w:szCs w:val="21"/>
          <w:lang w:eastAsia="ru-RU"/>
        </w:rPr>
      </w:pPr>
      <w:r w:rsidRPr="000E06CD">
        <w:rPr>
          <w:rFonts w:ascii="Arial" w:eastAsia="Times New Roman" w:hAnsi="Arial" w:cs="Arial"/>
          <w:color w:val="1F1F1F"/>
          <w:sz w:val="21"/>
          <w:szCs w:val="21"/>
          <w:lang w:eastAsia="ru-RU"/>
        </w:rPr>
        <w:t>документ, содержащий сведения о не назначении ежемесячной страховой выплаты по законодательству об обязательном страховании от несчастных случаев на производстве и профессиональных заболеваний (далее - ежемесячная страховая выплата) - в отношении лиц, имеющих право на ежемесячную страховую выплату;</w:t>
      </w:r>
    </w:p>
    <w:p w:rsidR="000E06CD" w:rsidRPr="000E06CD" w:rsidRDefault="000E06CD" w:rsidP="000E06CD">
      <w:pPr>
        <w:numPr>
          <w:ilvl w:val="0"/>
          <w:numId w:val="2"/>
        </w:numPr>
        <w:spacing w:after="0" w:line="240" w:lineRule="auto"/>
        <w:jc w:val="both"/>
        <w:textAlignment w:val="baseline"/>
        <w:rPr>
          <w:rFonts w:ascii="Arial" w:eastAsia="Times New Roman" w:hAnsi="Arial" w:cs="Arial"/>
          <w:color w:val="1F1F1F"/>
          <w:sz w:val="21"/>
          <w:szCs w:val="21"/>
          <w:lang w:eastAsia="ru-RU"/>
        </w:rPr>
      </w:pPr>
      <w:r w:rsidRPr="000E06CD">
        <w:rPr>
          <w:rFonts w:ascii="Arial" w:eastAsia="Times New Roman" w:hAnsi="Arial" w:cs="Arial"/>
          <w:color w:val="1F1F1F"/>
          <w:sz w:val="21"/>
          <w:szCs w:val="21"/>
          <w:lang w:eastAsia="ru-RU"/>
        </w:rPr>
        <w:t>документ, содержащий сведения о нахождении инвалида на государственном обеспечении.</w:t>
      </w:r>
    </w:p>
    <w:p w:rsidR="00520D5E" w:rsidRDefault="00520D5E">
      <w:bookmarkStart w:id="0" w:name="_GoBack"/>
      <w:bookmarkEnd w:id="0"/>
    </w:p>
    <w:sectPr w:rsidR="00520D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211768"/>
    <w:multiLevelType w:val="multilevel"/>
    <w:tmpl w:val="6120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B26436"/>
    <w:multiLevelType w:val="multilevel"/>
    <w:tmpl w:val="709C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CD"/>
    <w:rsid w:val="000E06CD"/>
    <w:rsid w:val="00520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06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06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24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612</Words>
  <Characters>3492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1</cp:revision>
  <dcterms:created xsi:type="dcterms:W3CDTF">2024-11-22T08:35:00Z</dcterms:created>
  <dcterms:modified xsi:type="dcterms:W3CDTF">2024-11-22T08:35:00Z</dcterms:modified>
</cp:coreProperties>
</file>