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</w:t>
      </w:r>
      <w:proofErr w:type="spellStart"/>
      <w:r w:rsidRPr="00EB2D70">
        <w:rPr>
          <w:rFonts w:ascii="Times New Roman" w:hAnsi="Times New Roman" w:cs="Times New Roman"/>
          <w:sz w:val="30"/>
          <w:szCs w:val="30"/>
        </w:rPr>
        <w:t>травматизации</w:t>
      </w:r>
      <w:proofErr w:type="spellEnd"/>
      <w:r w:rsidRPr="00EB2D70">
        <w:rPr>
          <w:rFonts w:ascii="Times New Roman" w:hAnsi="Times New Roman" w:cs="Times New Roman"/>
          <w:sz w:val="30"/>
          <w:szCs w:val="30"/>
        </w:rPr>
        <w:t xml:space="preserve">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lastRenderedPageBreak/>
        <w:t xml:space="preserve">250 мл пива 5% крепости;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01.04.202</w:t>
      </w:r>
      <w:r w:rsidR="00F65C8E">
        <w:rPr>
          <w:rFonts w:ascii="Times New Roman" w:hAnsi="Times New Roman" w:cs="Times New Roman"/>
          <w:sz w:val="30"/>
          <w:szCs w:val="30"/>
        </w:rPr>
        <w:t>3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F65C8E">
        <w:rPr>
          <w:rFonts w:ascii="Times New Roman" w:hAnsi="Times New Roman" w:cs="Times New Roman"/>
          <w:sz w:val="30"/>
          <w:szCs w:val="30"/>
        </w:rPr>
        <w:t>947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1565,5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</w:t>
      </w:r>
      <w:r w:rsidRPr="009C0D97">
        <w:rPr>
          <w:rFonts w:ascii="Times New Roman" w:hAnsi="Times New Roman" w:cs="Times New Roman"/>
          <w:sz w:val="30"/>
          <w:szCs w:val="30"/>
        </w:rPr>
        <w:lastRenderedPageBreak/>
        <w:t>алкоголизмом), и 1</w:t>
      </w:r>
      <w:r w:rsidR="00F65C8E">
        <w:rPr>
          <w:rFonts w:ascii="Times New Roman" w:hAnsi="Times New Roman" w:cs="Times New Roman"/>
          <w:sz w:val="30"/>
          <w:szCs w:val="30"/>
        </w:rPr>
        <w:t>1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285826" w:rsidRPr="009C0D97">
        <w:rPr>
          <w:rFonts w:ascii="Times New Roman" w:hAnsi="Times New Roman" w:cs="Times New Roman"/>
          <w:sz w:val="30"/>
          <w:szCs w:val="30"/>
        </w:rPr>
        <w:t>5</w:t>
      </w:r>
      <w:r w:rsidR="00F65C8E">
        <w:rPr>
          <w:rFonts w:ascii="Times New Roman" w:hAnsi="Times New Roman" w:cs="Times New Roman"/>
          <w:sz w:val="30"/>
          <w:szCs w:val="30"/>
        </w:rPr>
        <w:t>80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021759" w:rsidRPr="00021759">
        <w:rPr>
          <w:rFonts w:ascii="Times New Roman" w:hAnsi="Times New Roman" w:cs="Times New Roman"/>
          <w:sz w:val="30"/>
          <w:szCs w:val="30"/>
        </w:rPr>
        <w:t>790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59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021759">
        <w:rPr>
          <w:rFonts w:ascii="Times New Roman" w:hAnsi="Times New Roman" w:cs="Times New Roman"/>
          <w:sz w:val="30"/>
          <w:szCs w:val="30"/>
        </w:rPr>
        <w:t>за 1 квартал 202</w:t>
      </w:r>
      <w:r w:rsidR="00021759" w:rsidRPr="00021759">
        <w:rPr>
          <w:rFonts w:ascii="Times New Roman" w:hAnsi="Times New Roman" w:cs="Times New Roman"/>
          <w:sz w:val="30"/>
          <w:szCs w:val="30"/>
        </w:rPr>
        <w:t>3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380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1499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веществ).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веществ, особенностях алкоголизма, наркомании, токсикомании, возможных вариантах помощи;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психоактивных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веществ; 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Борисовской</w:t>
      </w:r>
      <w:proofErr w:type="spellEnd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Молодечненской</w:t>
      </w:r>
      <w:proofErr w:type="spellEnd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Солигорской</w:t>
      </w:r>
      <w:proofErr w:type="spellEnd"/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ЦРБ.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bookmarkStart w:id="0" w:name="_GoBack"/>
      <w:bookmarkEnd w:id="0"/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7A" w:rsidRDefault="009D107A" w:rsidP="00190C60">
      <w:pPr>
        <w:spacing w:after="0" w:line="240" w:lineRule="auto"/>
      </w:pPr>
      <w:r>
        <w:separator/>
      </w:r>
    </w:p>
  </w:endnote>
  <w:endnote w:type="continuationSeparator" w:id="0">
    <w:p w:rsidR="009D107A" w:rsidRDefault="009D107A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7A" w:rsidRDefault="009D107A" w:rsidP="00190C60">
      <w:pPr>
        <w:spacing w:after="0" w:line="240" w:lineRule="auto"/>
      </w:pPr>
      <w:r>
        <w:separator/>
      </w:r>
    </w:p>
  </w:footnote>
  <w:footnote w:type="continuationSeparator" w:id="0">
    <w:p w:rsidR="009D107A" w:rsidRDefault="009D107A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06342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8151F"/>
    <w:rsid w:val="00481B00"/>
    <w:rsid w:val="004A37E3"/>
    <w:rsid w:val="004D43B0"/>
    <w:rsid w:val="004D74B7"/>
    <w:rsid w:val="00515F24"/>
    <w:rsid w:val="00532360"/>
    <w:rsid w:val="0054594B"/>
    <w:rsid w:val="00553F10"/>
    <w:rsid w:val="0055557F"/>
    <w:rsid w:val="00567914"/>
    <w:rsid w:val="005B4D9E"/>
    <w:rsid w:val="00612515"/>
    <w:rsid w:val="00657525"/>
    <w:rsid w:val="006576B7"/>
    <w:rsid w:val="00666683"/>
    <w:rsid w:val="00780B5F"/>
    <w:rsid w:val="00787C14"/>
    <w:rsid w:val="00793086"/>
    <w:rsid w:val="00795438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66078"/>
    <w:rsid w:val="00BB6DD7"/>
    <w:rsid w:val="00BD4449"/>
    <w:rsid w:val="00C2117A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F226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1649</Words>
  <Characters>9404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Юлия Сахончик</cp:lastModifiedBy>
  <cp:revision>2</cp:revision>
  <cp:lastPrinted>2021-06-14T08:31:00Z</cp:lastPrinted>
  <dcterms:created xsi:type="dcterms:W3CDTF">2023-06-13T06:14:00Z</dcterms:created>
  <dcterms:modified xsi:type="dcterms:W3CDTF">2023-06-13T06:14:00Z</dcterms:modified>
</cp:coreProperties>
</file>