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AD6" w:rsidRPr="00D41AD6" w:rsidRDefault="00D41AD6" w:rsidP="00D41A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bookmarkStart w:id="0" w:name="_GoBack"/>
      <w:r w:rsidRPr="00D41AD6">
        <w:rPr>
          <w:color w:val="333333"/>
          <w:sz w:val="30"/>
          <w:szCs w:val="30"/>
        </w:rPr>
        <w:t>Такое решение принято </w:t>
      </w:r>
      <w:hyperlink r:id="rId5" w:tgtFrame="_blank" w:history="1">
        <w:r w:rsidRPr="00D41AD6">
          <w:rPr>
            <w:rStyle w:val="a4"/>
            <w:color w:val="37AFCD"/>
            <w:sz w:val="30"/>
            <w:szCs w:val="30"/>
            <w:u w:val="none"/>
          </w:rPr>
          <w:t>Постановлением Министерства труда и социальной защиты Республики Беларусь от 1 июня 2021 г. № 42</w:t>
        </w:r>
      </w:hyperlink>
      <w:r w:rsidRPr="00D41AD6">
        <w:rPr>
          <w:color w:val="333333"/>
          <w:sz w:val="30"/>
          <w:szCs w:val="30"/>
        </w:rPr>
        <w:t>, которое признает утратившим силу постановление Минтруда от 8 ноября 1999 г. № 144 «Об утверждении Типового положения о кабинете охраны труда».</w:t>
      </w:r>
    </w:p>
    <w:p w:rsidR="00D41AD6" w:rsidRPr="00D41AD6" w:rsidRDefault="00D41AD6" w:rsidP="00D41A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D41AD6">
        <w:rPr>
          <w:color w:val="333333"/>
          <w:sz w:val="30"/>
          <w:szCs w:val="30"/>
        </w:rPr>
        <w:t>Напомним, что согласно типовому положению, кабинет охраны труда создавался при численности работающих в организации или ее структурном подразделении 100 человек и более. При численности работающих до 300 человек кабинет охраны труда мог быть совмещен с кабинетом для учебных занятий (техническим кабинетом).</w:t>
      </w:r>
    </w:p>
    <w:p w:rsidR="00D41AD6" w:rsidRPr="00D41AD6" w:rsidRDefault="00D41AD6" w:rsidP="00D41A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D41AD6">
        <w:rPr>
          <w:color w:val="333333"/>
          <w:sz w:val="30"/>
          <w:szCs w:val="30"/>
        </w:rPr>
        <w:t>Также типовое положение устанавливало, что наряду с кабинетами охраны труда в структурных подразделениях организации должны были создаваться уголки по охране труда. Их создание было обязательно при численности работающих в организации менее 100 человек.</w:t>
      </w:r>
    </w:p>
    <w:p w:rsidR="00D41AD6" w:rsidRPr="00D41AD6" w:rsidRDefault="00D41AD6" w:rsidP="00D41A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D41AD6">
        <w:rPr>
          <w:color w:val="333333"/>
          <w:sz w:val="30"/>
          <w:szCs w:val="30"/>
        </w:rPr>
        <w:t>«Интересным», и в 99%-</w:t>
      </w:r>
      <w:proofErr w:type="gramStart"/>
      <w:r w:rsidRPr="00D41AD6">
        <w:rPr>
          <w:color w:val="333333"/>
          <w:sz w:val="30"/>
          <w:szCs w:val="30"/>
        </w:rPr>
        <w:t>ах</w:t>
      </w:r>
      <w:proofErr w:type="gramEnd"/>
      <w:r w:rsidRPr="00D41AD6">
        <w:rPr>
          <w:color w:val="333333"/>
          <w:sz w:val="30"/>
          <w:szCs w:val="30"/>
        </w:rPr>
        <w:t xml:space="preserve"> случаев не исполняемым, было требования к строительным, монтажным и другим организациям, деятельность которых связана с производством работ на временных рабочих местах. Они, кроме стационарных кабинетов, могли (</w:t>
      </w:r>
      <w:r w:rsidRPr="00D41AD6">
        <w:rPr>
          <w:rStyle w:val="a5"/>
          <w:color w:val="333333"/>
          <w:sz w:val="30"/>
          <w:szCs w:val="30"/>
        </w:rPr>
        <w:t>им позволялось!</w:t>
      </w:r>
      <w:r w:rsidRPr="00D41AD6">
        <w:rPr>
          <w:color w:val="333333"/>
          <w:sz w:val="30"/>
          <w:szCs w:val="30"/>
        </w:rPr>
        <w:t>) оборудовать передвижные кабинеты охраны труда — в вагонах, автобусах, фургонах.</w:t>
      </w:r>
    </w:p>
    <w:p w:rsidR="00D41AD6" w:rsidRPr="00D41AD6" w:rsidRDefault="00D41AD6" w:rsidP="00D41A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D41AD6">
        <w:rPr>
          <w:color w:val="333333"/>
          <w:sz w:val="30"/>
          <w:szCs w:val="30"/>
        </w:rPr>
        <w:t>После отмены типового положения у нанимателя остается право самостоятельно решать, как осуществлять пропаганду передового опыта безопасных методов и приемов труда.</w:t>
      </w:r>
    </w:p>
    <w:p w:rsidR="00D41AD6" w:rsidRPr="00D41AD6" w:rsidRDefault="00D41AD6" w:rsidP="00D41A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343434"/>
          <w:sz w:val="30"/>
          <w:szCs w:val="30"/>
        </w:rPr>
      </w:pPr>
      <w:r w:rsidRPr="00D41AD6">
        <w:rPr>
          <w:rStyle w:val="a6"/>
          <w:i/>
          <w:iCs/>
          <w:color w:val="343434"/>
          <w:sz w:val="30"/>
          <w:szCs w:val="30"/>
        </w:rPr>
        <w:t>Статья 17. Обязанности работодателя по обеспечению охраны труда</w:t>
      </w:r>
      <w:r w:rsidRPr="00D41AD6">
        <w:rPr>
          <w:i/>
          <w:iCs/>
          <w:color w:val="343434"/>
          <w:sz w:val="30"/>
          <w:szCs w:val="30"/>
        </w:rPr>
        <w:br/>
        <w:t xml:space="preserve">Наниматель помимо обязанностей, указанных в части первой настоящей статьи, </w:t>
      </w:r>
      <w:proofErr w:type="gramStart"/>
      <w:r w:rsidRPr="00D41AD6">
        <w:rPr>
          <w:i/>
          <w:iCs/>
          <w:color w:val="343434"/>
          <w:sz w:val="30"/>
          <w:szCs w:val="30"/>
        </w:rPr>
        <w:t>несет обязанности</w:t>
      </w:r>
      <w:proofErr w:type="gramEnd"/>
      <w:r w:rsidRPr="00D41AD6">
        <w:rPr>
          <w:i/>
          <w:iCs/>
          <w:color w:val="343434"/>
          <w:sz w:val="30"/>
          <w:szCs w:val="30"/>
        </w:rPr>
        <w:t xml:space="preserve"> по:</w:t>
      </w:r>
      <w:r w:rsidRPr="00D41AD6">
        <w:rPr>
          <w:i/>
          <w:iCs/>
          <w:color w:val="343434"/>
          <w:sz w:val="30"/>
          <w:szCs w:val="30"/>
        </w:rPr>
        <w:br/>
        <w:t>пропаганде и внедрению передового опыта безопасных методов и приемов труда и сотрудничеству с работниками, их полномочными представителями в области охраны труда;</w:t>
      </w:r>
    </w:p>
    <w:p w:rsidR="00D41AD6" w:rsidRPr="00D41AD6" w:rsidRDefault="00D41AD6" w:rsidP="00D41A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343434"/>
          <w:sz w:val="30"/>
          <w:szCs w:val="30"/>
        </w:rPr>
      </w:pPr>
      <w:r w:rsidRPr="00D41AD6">
        <w:rPr>
          <w:i/>
          <w:iCs/>
          <w:color w:val="343434"/>
          <w:sz w:val="30"/>
          <w:szCs w:val="30"/>
        </w:rPr>
        <w:t> </w:t>
      </w:r>
    </w:p>
    <w:p w:rsidR="00D41AD6" w:rsidRPr="00D41AD6" w:rsidRDefault="00D41AD6" w:rsidP="00D41A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343434"/>
          <w:sz w:val="30"/>
          <w:szCs w:val="30"/>
        </w:rPr>
      </w:pPr>
      <w:r w:rsidRPr="00D41AD6">
        <w:rPr>
          <w:i/>
          <w:iCs/>
          <w:color w:val="343434"/>
          <w:sz w:val="30"/>
          <w:szCs w:val="30"/>
        </w:rPr>
        <w:t>Закон Республики Беларусь от 23.06.2008 N 356-З (ред. от 18.12.2019) «Об охране труда»</w:t>
      </w:r>
    </w:p>
    <w:bookmarkEnd w:id="0"/>
    <w:p w:rsidR="00941575" w:rsidRPr="00D41AD6" w:rsidRDefault="00941575" w:rsidP="00D41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941575" w:rsidRPr="00D41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B2"/>
    <w:rsid w:val="001818B2"/>
    <w:rsid w:val="00941575"/>
    <w:rsid w:val="00D4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1AD6"/>
    <w:rPr>
      <w:color w:val="0000FF"/>
      <w:u w:val="single"/>
    </w:rPr>
  </w:style>
  <w:style w:type="character" w:styleId="a5">
    <w:name w:val="Emphasis"/>
    <w:basedOn w:val="a0"/>
    <w:uiPriority w:val="20"/>
    <w:qFormat/>
    <w:rsid w:val="00D41AD6"/>
    <w:rPr>
      <w:i/>
      <w:iCs/>
    </w:rPr>
  </w:style>
  <w:style w:type="character" w:styleId="a6">
    <w:name w:val="Strong"/>
    <w:basedOn w:val="a0"/>
    <w:uiPriority w:val="22"/>
    <w:qFormat/>
    <w:rsid w:val="00D41A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1AD6"/>
    <w:rPr>
      <w:color w:val="0000FF"/>
      <w:u w:val="single"/>
    </w:rPr>
  </w:style>
  <w:style w:type="character" w:styleId="a5">
    <w:name w:val="Emphasis"/>
    <w:basedOn w:val="a0"/>
    <w:uiPriority w:val="20"/>
    <w:qFormat/>
    <w:rsid w:val="00D41AD6"/>
    <w:rPr>
      <w:i/>
      <w:iCs/>
    </w:rPr>
  </w:style>
  <w:style w:type="character" w:styleId="a6">
    <w:name w:val="Strong"/>
    <w:basedOn w:val="a0"/>
    <w:uiPriority w:val="22"/>
    <w:qFormat/>
    <w:rsid w:val="00D41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19941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single" w:sz="36" w:space="31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12551&amp;p0=W22136780&amp;p1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2021-06-16T12:00:00Z</dcterms:created>
  <dcterms:modified xsi:type="dcterms:W3CDTF">2021-06-16T12:01:00Z</dcterms:modified>
</cp:coreProperties>
</file>