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0EF44" w14:textId="77777777" w:rsidR="00B26007" w:rsidRPr="00254A22" w:rsidRDefault="00254A22" w:rsidP="00254A22">
      <w:pPr>
        <w:pStyle w:val="21"/>
        <w:shd w:val="clear" w:color="auto" w:fill="auto"/>
        <w:spacing w:line="341" w:lineRule="exact"/>
        <w:ind w:firstLine="740"/>
        <w:jc w:val="center"/>
        <w:rPr>
          <w:rStyle w:val="2"/>
          <w:b/>
          <w:color w:val="000000"/>
        </w:rPr>
      </w:pPr>
      <w:r w:rsidRPr="00254A22">
        <w:rPr>
          <w:rStyle w:val="2"/>
          <w:b/>
          <w:color w:val="000000"/>
        </w:rPr>
        <w:t>О реализации</w:t>
      </w:r>
      <w:r w:rsidR="00B26007" w:rsidRPr="00254A22">
        <w:rPr>
          <w:rStyle w:val="2"/>
          <w:b/>
          <w:color w:val="000000"/>
        </w:rPr>
        <w:t xml:space="preserve"> Национального плана действий по обеспечению гендерного равенства в Республике Беларусь на 2021-2025 годы в контексте Цели устойчивого развития №5</w:t>
      </w:r>
      <w:r>
        <w:rPr>
          <w:rStyle w:val="2"/>
          <w:b/>
          <w:color w:val="000000"/>
        </w:rPr>
        <w:t xml:space="preserve"> в Минской области</w:t>
      </w:r>
    </w:p>
    <w:p w14:paraId="0847BFE0" w14:textId="77777777" w:rsidR="00DB70B3" w:rsidRDefault="00DB70B3">
      <w:pPr>
        <w:pStyle w:val="21"/>
        <w:shd w:val="clear" w:color="auto" w:fill="auto"/>
        <w:spacing w:line="341" w:lineRule="exact"/>
        <w:ind w:firstLine="740"/>
        <w:jc w:val="both"/>
      </w:pPr>
      <w:r>
        <w:rPr>
          <w:rStyle w:val="2"/>
          <w:color w:val="000000"/>
        </w:rPr>
        <w:t>Реализация гендерной политики в Республике Беларусь основана на соблюдении национальных интересов с учетом общепризнанных принципов международного права и прав человека, поддержке традиционных ценностей и культурных устоев белорусского общества.</w:t>
      </w:r>
    </w:p>
    <w:p w14:paraId="4398A262" w14:textId="77777777" w:rsidR="00DB70B3" w:rsidRDefault="00DB70B3">
      <w:pPr>
        <w:pStyle w:val="21"/>
        <w:shd w:val="clear" w:color="auto" w:fill="auto"/>
        <w:spacing w:line="341" w:lineRule="exact"/>
        <w:ind w:firstLine="740"/>
        <w:jc w:val="both"/>
      </w:pPr>
      <w:r>
        <w:rPr>
          <w:rStyle w:val="2"/>
          <w:color w:val="000000"/>
        </w:rPr>
        <w:t>В предстоящий пятилетний период (и в долгосрочной перспективе) вопросам гендерного равенства будет уделено особое внимание в свете работы по достижению государствами-членами ООН Целей устойчивого развития до 2030 года (Повестки-2030).</w:t>
      </w:r>
    </w:p>
    <w:p w14:paraId="519A514F" w14:textId="77777777" w:rsidR="00DB70B3" w:rsidRDefault="00DB70B3">
      <w:pPr>
        <w:pStyle w:val="21"/>
        <w:shd w:val="clear" w:color="auto" w:fill="auto"/>
        <w:spacing w:line="341" w:lineRule="exact"/>
        <w:ind w:firstLine="740"/>
        <w:jc w:val="both"/>
        <w:rPr>
          <w:rStyle w:val="2"/>
          <w:color w:val="000000"/>
        </w:rPr>
      </w:pPr>
      <w:r>
        <w:rPr>
          <w:rStyle w:val="2"/>
          <w:color w:val="000000"/>
        </w:rPr>
        <w:t>Развитие механизмов внедрения гендерного подхода в процесс разработки и реализации мер государственной политики в различных сферах в Республике Беларусь осуществляется через национальные планы действий по обеспечению гендерного равенства. Наличие таких национальных планов выступает одним из индикаторов Целей устойчивого развития № 5 (5.1.1).</w:t>
      </w:r>
    </w:p>
    <w:p w14:paraId="282E1705" w14:textId="77777777" w:rsidR="00DB70B3" w:rsidRDefault="00DB70B3">
      <w:pPr>
        <w:pStyle w:val="21"/>
        <w:shd w:val="clear" w:color="auto" w:fill="auto"/>
        <w:spacing w:line="341" w:lineRule="exact"/>
        <w:ind w:firstLine="74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Цель Национального плана </w:t>
      </w:r>
      <w:r>
        <w:rPr>
          <w:rStyle w:val="20"/>
          <w:color w:val="000000"/>
        </w:rPr>
        <w:t xml:space="preserve">- </w:t>
      </w:r>
      <w:r>
        <w:rPr>
          <w:rStyle w:val="2"/>
          <w:color w:val="000000"/>
        </w:rPr>
        <w:t>внедрение гендерного фактора в реализацию государственной политики как неотъемлемого условия равноценного развития человеческого капитала женщин и мужчин.</w:t>
      </w:r>
    </w:p>
    <w:p w14:paraId="0B35F40F" w14:textId="77777777" w:rsidR="00DB70B3" w:rsidRDefault="002B3130">
      <w:pPr>
        <w:pStyle w:val="21"/>
        <w:shd w:val="clear" w:color="auto" w:fill="auto"/>
        <w:spacing w:line="341" w:lineRule="exact"/>
        <w:ind w:firstLine="740"/>
        <w:jc w:val="both"/>
      </w:pPr>
      <w:r>
        <w:rPr>
          <w:rStyle w:val="2"/>
          <w:color w:val="000000"/>
        </w:rPr>
        <w:t>В данном контексте</w:t>
      </w:r>
      <w:r w:rsidR="00DB70B3">
        <w:rPr>
          <w:rStyle w:val="2"/>
          <w:color w:val="000000"/>
        </w:rPr>
        <w:t xml:space="preserve"> под гендерной политикой понимается комплекс правовых и организационно-административных мер национального и регионального уровней, направленных на достижение и сохранение юридического и фактического равенства мужчин и женщин, а также предоставление равных возможностей женщинам и мужчинам (девочкам и мальчикам) для самореализации и развития во всех сферах общественных отношений.</w:t>
      </w:r>
    </w:p>
    <w:p w14:paraId="2FE0A3BD" w14:textId="77777777" w:rsidR="00DB70B3" w:rsidRDefault="00DB70B3">
      <w:pPr>
        <w:pStyle w:val="21"/>
        <w:shd w:val="clear" w:color="auto" w:fill="auto"/>
        <w:spacing w:line="341" w:lineRule="exact"/>
        <w:ind w:firstLine="740"/>
        <w:jc w:val="both"/>
      </w:pPr>
      <w:r>
        <w:rPr>
          <w:rStyle w:val="2"/>
          <w:color w:val="000000"/>
        </w:rPr>
        <w:t>Республика Беларусь добилась значительного прогресса в области развития человеческого потенциала и достигла высокого уровня гендерного равенства в обществе.</w:t>
      </w:r>
    </w:p>
    <w:p w14:paraId="57F65DA7" w14:textId="77777777" w:rsidR="00DB70B3" w:rsidRDefault="00DB70B3">
      <w:pPr>
        <w:pStyle w:val="21"/>
        <w:shd w:val="clear" w:color="auto" w:fill="auto"/>
        <w:spacing w:line="341" w:lineRule="exact"/>
        <w:ind w:firstLine="740"/>
        <w:jc w:val="both"/>
      </w:pPr>
      <w:r>
        <w:rPr>
          <w:rStyle w:val="2"/>
          <w:color w:val="000000"/>
        </w:rPr>
        <w:t>Согласно Глобальному докладу о гендерном разрыве за 2019 год Всемирного экономического форума Беларусь занимает 29-е место в мире (со значением индекса 0,746) среди 153 стран в Индексе гендерного</w:t>
      </w:r>
      <w:r w:rsidR="006C6BA2">
        <w:rPr>
          <w:rStyle w:val="2"/>
          <w:color w:val="000000"/>
        </w:rPr>
        <w:t xml:space="preserve"> р</w:t>
      </w:r>
      <w:r>
        <w:rPr>
          <w:rStyle w:val="2"/>
          <w:color w:val="000000"/>
        </w:rPr>
        <w:t>азрыва и является одним из лидеров по обеспечению равноправия мужчин и женщин среди стран Восточной Европы и Средней Азии. В 2016 году Беларусь занимала 30 место со значением индекса 0,737.</w:t>
      </w:r>
    </w:p>
    <w:p w14:paraId="2173C143" w14:textId="77777777" w:rsidR="00DB70B3" w:rsidRDefault="00DB70B3" w:rsidP="002B3130">
      <w:pPr>
        <w:pStyle w:val="21"/>
        <w:shd w:val="clear" w:color="auto" w:fill="auto"/>
        <w:tabs>
          <w:tab w:val="left" w:pos="5035"/>
        </w:tabs>
        <w:spacing w:line="341" w:lineRule="exact"/>
        <w:ind w:firstLine="760"/>
        <w:jc w:val="both"/>
      </w:pPr>
      <w:r>
        <w:rPr>
          <w:rStyle w:val="2"/>
          <w:color w:val="000000"/>
        </w:rPr>
        <w:t>Согласно Докладу о человеческом развитии 2019 года Беларусь входит в число 22-х стран мира, где индекс человеческого развития женщин равен либо превосходит аналогичный показатель среди мужчин (индекс гендерного развития -1,010), по индексу гендерного</w:t>
      </w:r>
      <w:r w:rsidR="002B3130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неравенства - на 27-й позиции (со значением индекса 0,119) из 162 стран (в 2016 году - 32 место (0,144)).</w:t>
      </w:r>
    </w:p>
    <w:p w14:paraId="70C9E8E6" w14:textId="77777777" w:rsidR="00DB70B3" w:rsidRDefault="00DB70B3">
      <w:pPr>
        <w:pStyle w:val="21"/>
        <w:shd w:val="clear" w:color="auto" w:fill="auto"/>
        <w:spacing w:line="341" w:lineRule="exact"/>
        <w:ind w:firstLine="760"/>
        <w:jc w:val="both"/>
        <w:rPr>
          <w:rStyle w:val="2"/>
          <w:color w:val="000000"/>
        </w:rPr>
      </w:pPr>
      <w:r>
        <w:rPr>
          <w:rStyle w:val="2"/>
          <w:color w:val="000000"/>
        </w:rPr>
        <w:t>Высокие позиции в международных рейтингах объясняются постоянно улучшающимс</w:t>
      </w:r>
      <w:r w:rsidR="00254A22">
        <w:rPr>
          <w:rStyle w:val="2"/>
          <w:color w:val="000000"/>
        </w:rPr>
        <w:t xml:space="preserve">я состоянием здоровья женщин, </w:t>
      </w:r>
      <w:r>
        <w:rPr>
          <w:rStyle w:val="2"/>
          <w:color w:val="000000"/>
        </w:rPr>
        <w:t xml:space="preserve">включая область </w:t>
      </w:r>
      <w:r>
        <w:rPr>
          <w:rStyle w:val="2"/>
          <w:color w:val="000000"/>
        </w:rPr>
        <w:lastRenderedPageBreak/>
        <w:t>репродуктивного здоровья, высоким уровнем образования женщин, их участия в принятии решений, положением на рынке труда.</w:t>
      </w:r>
    </w:p>
    <w:p w14:paraId="0CF8BD4A" w14:textId="77777777" w:rsidR="00DB70B3" w:rsidRDefault="00DB70B3">
      <w:pPr>
        <w:pStyle w:val="21"/>
        <w:shd w:val="clear" w:color="auto" w:fill="auto"/>
        <w:spacing w:line="341" w:lineRule="exact"/>
        <w:ind w:firstLine="760"/>
        <w:jc w:val="both"/>
      </w:pPr>
      <w:r>
        <w:rPr>
          <w:rStyle w:val="2"/>
          <w:color w:val="000000"/>
        </w:rPr>
        <w:t>К значимым достижениям в выполнении обязательств в соответствии с международными нормами и стандартами за последние пять лет можно отнести:</w:t>
      </w:r>
    </w:p>
    <w:p w14:paraId="3D826B91" w14:textId="77777777" w:rsidR="00DB70B3" w:rsidRDefault="00DB70B3">
      <w:pPr>
        <w:pStyle w:val="21"/>
        <w:shd w:val="clear" w:color="auto" w:fill="auto"/>
        <w:spacing w:line="341" w:lineRule="exact"/>
        <w:ind w:firstLine="760"/>
        <w:jc w:val="both"/>
      </w:pPr>
      <w:r>
        <w:rPr>
          <w:rStyle w:val="2"/>
          <w:color w:val="000000"/>
        </w:rPr>
        <w:t>реализацию межведомственного Плана действий в области прав человека на 2016-2019 гг.;</w:t>
      </w:r>
    </w:p>
    <w:p w14:paraId="4F656F8B" w14:textId="77777777" w:rsidR="00DB70B3" w:rsidRDefault="00DB70B3">
      <w:pPr>
        <w:pStyle w:val="21"/>
        <w:shd w:val="clear" w:color="auto" w:fill="auto"/>
        <w:spacing w:line="341" w:lineRule="exact"/>
        <w:ind w:firstLine="760"/>
        <w:jc w:val="both"/>
      </w:pPr>
      <w:r>
        <w:rPr>
          <w:rStyle w:val="2"/>
          <w:color w:val="000000"/>
        </w:rPr>
        <w:t>присоединение Республики Беларусь к Конвенции о правах инвалидов и ее ратификация в 2016 году;</w:t>
      </w:r>
    </w:p>
    <w:p w14:paraId="0175077C" w14:textId="77777777" w:rsidR="00DB70B3" w:rsidRDefault="00DB70B3">
      <w:pPr>
        <w:pStyle w:val="21"/>
        <w:shd w:val="clear" w:color="auto" w:fill="auto"/>
        <w:spacing w:line="341" w:lineRule="exact"/>
        <w:ind w:firstLine="760"/>
        <w:jc w:val="both"/>
      </w:pPr>
      <w:r>
        <w:rPr>
          <w:rStyle w:val="2"/>
          <w:color w:val="000000"/>
        </w:rPr>
        <w:t>принятие и реализация Национального плана действий по реализации в Республике Беларусь положений Конвенции о правах инвалидов на 2017-2025 годы;</w:t>
      </w:r>
    </w:p>
    <w:p w14:paraId="01ACC750" w14:textId="77777777" w:rsidR="00DB70B3" w:rsidRDefault="00DB70B3">
      <w:pPr>
        <w:pStyle w:val="21"/>
        <w:shd w:val="clear" w:color="auto" w:fill="auto"/>
        <w:spacing w:line="341" w:lineRule="exact"/>
        <w:ind w:firstLine="760"/>
        <w:jc w:val="both"/>
      </w:pPr>
      <w:r>
        <w:rPr>
          <w:rStyle w:val="2"/>
          <w:color w:val="000000"/>
        </w:rPr>
        <w:t>разработку проекта Закона Республики Беларусь «О правах инвалидов и их социальной интеграции» (в июне 2020 года принят в первом чтении);</w:t>
      </w:r>
    </w:p>
    <w:p w14:paraId="5C67026E" w14:textId="77777777" w:rsidR="00DB70B3" w:rsidRDefault="00DB70B3">
      <w:pPr>
        <w:pStyle w:val="21"/>
        <w:shd w:val="clear" w:color="auto" w:fill="auto"/>
        <w:spacing w:line="341" w:lineRule="exact"/>
        <w:ind w:firstLine="760"/>
        <w:jc w:val="both"/>
        <w:rPr>
          <w:rStyle w:val="2"/>
          <w:color w:val="000000"/>
        </w:rPr>
      </w:pPr>
      <w:r>
        <w:rPr>
          <w:rStyle w:val="2"/>
          <w:color w:val="000000"/>
        </w:rPr>
        <w:t>внесение изменений в Трудовой кодекс Республики Беларусь в части расширения трудовых прав отцов, дистанционной занятости;</w:t>
      </w:r>
    </w:p>
    <w:p w14:paraId="76D52E67" w14:textId="77777777" w:rsidR="00DB70B3" w:rsidRDefault="00DB70B3">
      <w:pPr>
        <w:pStyle w:val="21"/>
        <w:shd w:val="clear" w:color="auto" w:fill="auto"/>
        <w:spacing w:line="341" w:lineRule="exact"/>
        <w:ind w:firstLine="760"/>
        <w:jc w:val="both"/>
      </w:pPr>
      <w:r>
        <w:rPr>
          <w:rStyle w:val="2"/>
          <w:color w:val="000000"/>
        </w:rPr>
        <w:t>проведение первой волны масштабного демографического исследования по международной методологии Европейской экономической комиссии ООН «Поколение и гендер» (2017 год);</w:t>
      </w:r>
    </w:p>
    <w:p w14:paraId="6B622159" w14:textId="77777777" w:rsidR="00DB70B3" w:rsidRDefault="00DB70B3">
      <w:pPr>
        <w:pStyle w:val="21"/>
        <w:shd w:val="clear" w:color="auto" w:fill="auto"/>
        <w:spacing w:line="341" w:lineRule="exact"/>
        <w:ind w:firstLine="760"/>
        <w:jc w:val="both"/>
      </w:pPr>
      <w:r>
        <w:rPr>
          <w:rStyle w:val="2"/>
          <w:color w:val="000000"/>
        </w:rPr>
        <w:t>проведение многоиндикаторного кластерного обследования по оценке положения женщин и детей (МИКС 6) (2019 год);</w:t>
      </w:r>
    </w:p>
    <w:p w14:paraId="2EA63DF5" w14:textId="77777777" w:rsidR="00DB70B3" w:rsidRDefault="00DB70B3">
      <w:pPr>
        <w:pStyle w:val="21"/>
        <w:shd w:val="clear" w:color="auto" w:fill="auto"/>
        <w:spacing w:line="341" w:lineRule="exact"/>
        <w:ind w:firstLine="760"/>
        <w:jc w:val="both"/>
      </w:pPr>
      <w:r>
        <w:rPr>
          <w:rStyle w:val="2"/>
          <w:color w:val="000000"/>
        </w:rPr>
        <w:t>организацию Международных Форумов женщин-лидеров (2016, 2018 и 2019 годы);</w:t>
      </w:r>
    </w:p>
    <w:p w14:paraId="3AA3A5C3" w14:textId="77777777" w:rsidR="00DB70B3" w:rsidRDefault="00DB70B3">
      <w:pPr>
        <w:pStyle w:val="21"/>
        <w:shd w:val="clear" w:color="auto" w:fill="auto"/>
        <w:spacing w:line="341" w:lineRule="exact"/>
        <w:ind w:firstLine="760"/>
        <w:jc w:val="both"/>
      </w:pPr>
      <w:r>
        <w:rPr>
          <w:rStyle w:val="2"/>
          <w:color w:val="000000"/>
        </w:rPr>
        <w:t>созд</w:t>
      </w:r>
      <w:r w:rsidR="00930252">
        <w:rPr>
          <w:rStyle w:val="2"/>
          <w:color w:val="000000"/>
        </w:rPr>
        <w:t>ание на сайте Национального стат</w:t>
      </w:r>
      <w:r w:rsidR="00D725AC">
        <w:rPr>
          <w:rStyle w:val="2"/>
          <w:color w:val="000000"/>
        </w:rPr>
        <w:t>истического комитета портала «Г</w:t>
      </w:r>
      <w:r>
        <w:rPr>
          <w:rStyle w:val="2"/>
          <w:color w:val="000000"/>
        </w:rPr>
        <w:t>ендерная статистика»;</w:t>
      </w:r>
    </w:p>
    <w:p w14:paraId="331B07CD" w14:textId="77777777" w:rsidR="00DB70B3" w:rsidRDefault="00930252">
      <w:pPr>
        <w:pStyle w:val="21"/>
        <w:shd w:val="clear" w:color="auto" w:fill="auto"/>
        <w:spacing w:line="341" w:lineRule="exact"/>
        <w:ind w:firstLine="760"/>
        <w:jc w:val="both"/>
        <w:rPr>
          <w:rStyle w:val="2"/>
          <w:color w:val="000000"/>
        </w:rPr>
      </w:pPr>
      <w:r>
        <w:rPr>
          <w:rStyle w:val="2"/>
          <w:color w:val="000000"/>
        </w:rPr>
        <w:t>реализацию Г</w:t>
      </w:r>
      <w:r w:rsidR="00DB70B3">
        <w:rPr>
          <w:rStyle w:val="2"/>
          <w:color w:val="000000"/>
        </w:rPr>
        <w:t>осударственной программы «Здоровье народа и демографическая безопасность Республики Беларусь» на 2016-2020 годы, Национальной стратегии по вопросам улучшения здоровья детей и подростков на 2017-2021 годы.</w:t>
      </w:r>
    </w:p>
    <w:p w14:paraId="2F0714C5" w14:textId="77777777" w:rsidR="00DB70B3" w:rsidRDefault="00DB70B3" w:rsidP="006F2B03">
      <w:pPr>
        <w:pStyle w:val="21"/>
        <w:shd w:val="clear" w:color="auto" w:fill="auto"/>
        <w:spacing w:line="341" w:lineRule="exact"/>
        <w:ind w:firstLine="880"/>
        <w:jc w:val="both"/>
      </w:pPr>
      <w:r>
        <w:rPr>
          <w:rStyle w:val="2"/>
          <w:color w:val="000000"/>
        </w:rPr>
        <w:t>По результатам парламентских выборов 2019 года возросл</w:t>
      </w:r>
      <w:r w:rsidR="002B3130">
        <w:rPr>
          <w:rStyle w:val="2"/>
          <w:color w:val="000000"/>
        </w:rPr>
        <w:t>о</w:t>
      </w:r>
      <w:r>
        <w:rPr>
          <w:rStyle w:val="2"/>
          <w:color w:val="000000"/>
        </w:rPr>
        <w:t xml:space="preserve"> представ</w:t>
      </w:r>
      <w:r w:rsidR="002B3130">
        <w:rPr>
          <w:rStyle w:val="2"/>
          <w:color w:val="000000"/>
        </w:rPr>
        <w:t>ительство</w:t>
      </w:r>
      <w:r>
        <w:rPr>
          <w:rStyle w:val="2"/>
          <w:color w:val="000000"/>
        </w:rPr>
        <w:t xml:space="preserve"> женщин в Национальном собрании Республики Беларусь - 34,7 процента от общей численности депутатов Палаты представителей и членов Совета Республики (в предыдущем созыве численность женщин составляла 33,7 процента). Средний мировой уровень представительства женщин в национальных парламентах составляет около 25 процентов. В местных Советах депутатов женщины составляют более 48 процентов.</w:t>
      </w:r>
    </w:p>
    <w:p w14:paraId="3DB4A67A" w14:textId="77777777" w:rsidR="00DB70B3" w:rsidRDefault="00DB70B3">
      <w:pPr>
        <w:pStyle w:val="21"/>
        <w:shd w:val="clear" w:color="auto" w:fill="auto"/>
        <w:spacing w:line="341" w:lineRule="exact"/>
        <w:ind w:left="180" w:firstLine="700"/>
        <w:jc w:val="both"/>
      </w:pPr>
      <w:r>
        <w:rPr>
          <w:rStyle w:val="2"/>
          <w:color w:val="000000"/>
        </w:rPr>
        <w:t xml:space="preserve">В общей численности работников удельный вес женщин составляет более 55 процентов. Среди занятых в экономике доля работающих женщин с высшим образованием постоянно растет и составляет 39,2 процента (в 2016 г. </w:t>
      </w:r>
      <w:r>
        <w:rPr>
          <w:rStyle w:val="20"/>
          <w:color w:val="000000"/>
        </w:rPr>
        <w:t xml:space="preserve">- </w:t>
      </w:r>
      <w:r>
        <w:rPr>
          <w:rStyle w:val="2"/>
          <w:color w:val="000000"/>
        </w:rPr>
        <w:t>35,7 процента), в то время как аналогичный показатель среди мужчин - 27 процентов (26 процентов).</w:t>
      </w:r>
    </w:p>
    <w:p w14:paraId="56637926" w14:textId="77777777" w:rsidR="00DB70B3" w:rsidRDefault="00DB70B3">
      <w:pPr>
        <w:pStyle w:val="21"/>
        <w:shd w:val="clear" w:color="auto" w:fill="auto"/>
        <w:spacing w:line="341" w:lineRule="exact"/>
        <w:ind w:left="180" w:firstLine="700"/>
        <w:jc w:val="both"/>
      </w:pPr>
      <w:r>
        <w:rPr>
          <w:rStyle w:val="2"/>
          <w:color w:val="000000"/>
        </w:rPr>
        <w:t xml:space="preserve">Стабильным остается удельный вес женщин-руководителей, в </w:t>
      </w:r>
      <w:r>
        <w:rPr>
          <w:rStyle w:val="2"/>
          <w:color w:val="000000"/>
        </w:rPr>
        <w:lastRenderedPageBreak/>
        <w:t xml:space="preserve">общей численности руководителей </w:t>
      </w:r>
      <w:r>
        <w:rPr>
          <w:rStyle w:val="20"/>
          <w:color w:val="000000"/>
        </w:rPr>
        <w:t xml:space="preserve">- </w:t>
      </w:r>
      <w:r>
        <w:rPr>
          <w:rStyle w:val="2"/>
          <w:color w:val="000000"/>
        </w:rPr>
        <w:t>на уровне 50 процентов.</w:t>
      </w:r>
    </w:p>
    <w:p w14:paraId="412B970C" w14:textId="77777777" w:rsidR="00DB70B3" w:rsidRDefault="00DB70B3">
      <w:pPr>
        <w:pStyle w:val="21"/>
        <w:shd w:val="clear" w:color="auto" w:fill="auto"/>
        <w:spacing w:line="341" w:lineRule="exact"/>
        <w:ind w:left="180" w:firstLine="700"/>
        <w:jc w:val="both"/>
      </w:pPr>
      <w:r>
        <w:rPr>
          <w:rStyle w:val="2"/>
          <w:color w:val="000000"/>
        </w:rPr>
        <w:t xml:space="preserve">Женщины </w:t>
      </w:r>
      <w:r w:rsidR="00514431">
        <w:rPr>
          <w:rStyle w:val="2"/>
          <w:color w:val="000000"/>
        </w:rPr>
        <w:t>занимают значительное место по количеству</w:t>
      </w:r>
      <w:r>
        <w:rPr>
          <w:rStyle w:val="2"/>
          <w:color w:val="000000"/>
        </w:rPr>
        <w:t xml:space="preserve"> в государственном управлении - государственные служащие всех уровней управления составляют более 68 процентов, в том числе на должностях руководителей организации и его заместителей </w:t>
      </w:r>
      <w:r>
        <w:rPr>
          <w:rStyle w:val="20"/>
          <w:color w:val="000000"/>
        </w:rPr>
        <w:t xml:space="preserve">- </w:t>
      </w:r>
      <w:r>
        <w:rPr>
          <w:rStyle w:val="2"/>
          <w:color w:val="000000"/>
        </w:rPr>
        <w:t>более 58 процентов. Также 69 процентов государственных служащих, работающих в судебной системе, - женщины.</w:t>
      </w:r>
    </w:p>
    <w:p w14:paraId="404E84F2" w14:textId="77777777" w:rsidR="00DB70B3" w:rsidRDefault="00DB70B3" w:rsidP="0066025A">
      <w:pPr>
        <w:pStyle w:val="21"/>
        <w:shd w:val="clear" w:color="auto" w:fill="auto"/>
        <w:spacing w:line="341" w:lineRule="exact"/>
        <w:ind w:firstLine="880"/>
        <w:jc w:val="both"/>
      </w:pPr>
      <w:r>
        <w:rPr>
          <w:rStyle w:val="2"/>
          <w:color w:val="000000"/>
        </w:rPr>
        <w:t>В учреждениях высшего образования доля женщин в общей - численности студентов и магистрантов составляет 52,2 процента.</w:t>
      </w:r>
    </w:p>
    <w:p w14:paraId="1F4F0CBC" w14:textId="77777777" w:rsidR="007D44C8" w:rsidRDefault="00DB70B3" w:rsidP="007D44C8">
      <w:pPr>
        <w:pStyle w:val="21"/>
        <w:shd w:val="clear" w:color="auto" w:fill="auto"/>
        <w:spacing w:line="341" w:lineRule="exact"/>
        <w:ind w:left="180" w:firstLine="700"/>
        <w:jc w:val="both"/>
        <w:rPr>
          <w:rStyle w:val="2"/>
          <w:color w:val="000000"/>
        </w:rPr>
      </w:pPr>
      <w:r>
        <w:rPr>
          <w:rStyle w:val="2"/>
          <w:color w:val="000000"/>
        </w:rPr>
        <w:t>Произошли позитивные изменения в повышении экономической самостоятельности женщин, создании условий для реализации их потенциала в социально-экономической сфере.</w:t>
      </w:r>
    </w:p>
    <w:p w14:paraId="36A85373" w14:textId="77777777" w:rsidR="007D44C8" w:rsidRPr="007D44C8" w:rsidRDefault="007D0287" w:rsidP="007D44C8">
      <w:pPr>
        <w:pStyle w:val="21"/>
        <w:shd w:val="clear" w:color="auto" w:fill="auto"/>
        <w:spacing w:line="341" w:lineRule="exact"/>
        <w:ind w:left="180" w:firstLine="70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П</w:t>
      </w:r>
      <w:r w:rsidRPr="00A6206C">
        <w:rPr>
          <w:color w:val="000000"/>
          <w:bdr w:val="none" w:sz="0" w:space="0" w:color="auto" w:frame="1"/>
        </w:rPr>
        <w:t>о данным переписи населения 2019 г.</w:t>
      </w:r>
      <w:r>
        <w:rPr>
          <w:color w:val="000000"/>
          <w:bdr w:val="none" w:sz="0" w:space="0" w:color="auto" w:frame="1"/>
        </w:rPr>
        <w:t xml:space="preserve"> ч</w:t>
      </w:r>
      <w:r w:rsidR="007D44C8" w:rsidRPr="00A6206C">
        <w:rPr>
          <w:color w:val="000000"/>
          <w:bdr w:val="none" w:sz="0" w:space="0" w:color="auto" w:frame="1"/>
        </w:rPr>
        <w:t>исленность женщин в Минской области составила 783,4 тысячи, или 53,2% от общей численности населения, соответственно численность мужчин – 687,8 тысяч человек, или 46,8%.</w:t>
      </w:r>
      <w:r w:rsidR="005C3BFB" w:rsidRPr="005C3BFB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 xml:space="preserve"> Б</w:t>
      </w:r>
      <w:r w:rsidR="005C3BFB">
        <w:rPr>
          <w:rStyle w:val="2"/>
          <w:color w:val="000000"/>
        </w:rPr>
        <w:t>олее 49 процентов</w:t>
      </w:r>
      <w:r w:rsidR="00271835">
        <w:rPr>
          <w:rStyle w:val="2"/>
          <w:color w:val="000000"/>
        </w:rPr>
        <w:t xml:space="preserve"> (данные за декабрь 2020 года</w:t>
      </w:r>
      <w:r>
        <w:rPr>
          <w:rStyle w:val="2"/>
          <w:color w:val="000000"/>
        </w:rPr>
        <w:t>) в структуре работников</w:t>
      </w:r>
      <w:r w:rsidR="005C3BFB">
        <w:rPr>
          <w:rStyle w:val="2"/>
          <w:color w:val="000000"/>
        </w:rPr>
        <w:t>.</w:t>
      </w:r>
    </w:p>
    <w:p w14:paraId="729643BB" w14:textId="77777777" w:rsidR="00254A22" w:rsidRPr="00A669FF" w:rsidRDefault="00254A22" w:rsidP="0066025A">
      <w:pPr>
        <w:pStyle w:val="a9"/>
        <w:ind w:firstLine="851"/>
        <w:jc w:val="both"/>
        <w:rPr>
          <w:sz w:val="30"/>
          <w:szCs w:val="30"/>
        </w:rPr>
      </w:pPr>
      <w:r w:rsidRPr="00A669FF">
        <w:rPr>
          <w:sz w:val="30"/>
          <w:szCs w:val="30"/>
        </w:rPr>
        <w:t xml:space="preserve"> </w:t>
      </w:r>
      <w:r w:rsidR="005C3BFB">
        <w:rPr>
          <w:sz w:val="30"/>
          <w:szCs w:val="30"/>
        </w:rPr>
        <w:t xml:space="preserve">Основными видами деятельности, где преобладает труд женщин являются: </w:t>
      </w:r>
      <w:r w:rsidR="0066025A">
        <w:rPr>
          <w:sz w:val="30"/>
          <w:szCs w:val="30"/>
        </w:rPr>
        <w:t xml:space="preserve">здравоохранение </w:t>
      </w:r>
      <w:r w:rsidR="005C3BFB">
        <w:rPr>
          <w:sz w:val="30"/>
          <w:szCs w:val="30"/>
        </w:rPr>
        <w:t>и социальные услуги</w:t>
      </w:r>
      <w:r w:rsidRPr="00A669FF">
        <w:rPr>
          <w:sz w:val="30"/>
          <w:szCs w:val="30"/>
        </w:rPr>
        <w:t>, образование, культура,</w:t>
      </w:r>
      <w:r w:rsidR="005C3BFB">
        <w:rPr>
          <w:sz w:val="30"/>
          <w:szCs w:val="30"/>
        </w:rPr>
        <w:t xml:space="preserve"> финансовая и страховая деятельность, производство текстильных изделий, розничная торговля.</w:t>
      </w:r>
      <w:r w:rsidRPr="00A669FF">
        <w:rPr>
          <w:sz w:val="30"/>
          <w:szCs w:val="30"/>
        </w:rPr>
        <w:t xml:space="preserve"> </w:t>
      </w:r>
    </w:p>
    <w:p w14:paraId="09B15ECA" w14:textId="77777777" w:rsidR="0066025A" w:rsidRDefault="00254A22" w:rsidP="0066025A">
      <w:pPr>
        <w:pStyle w:val="a9"/>
        <w:ind w:firstLine="720"/>
        <w:jc w:val="both"/>
        <w:rPr>
          <w:b/>
          <w:sz w:val="30"/>
          <w:szCs w:val="30"/>
        </w:rPr>
      </w:pPr>
      <w:r w:rsidRPr="00A669FF">
        <w:rPr>
          <w:sz w:val="30"/>
          <w:szCs w:val="30"/>
        </w:rPr>
        <w:t xml:space="preserve">Женщин также затрагивает такое явление как безработица. </w:t>
      </w:r>
    </w:p>
    <w:p w14:paraId="748E169D" w14:textId="77777777" w:rsidR="00254A22" w:rsidRPr="00A669FF" w:rsidRDefault="00254A22" w:rsidP="0066025A">
      <w:pPr>
        <w:pStyle w:val="a9"/>
        <w:ind w:firstLine="709"/>
        <w:jc w:val="both"/>
        <w:rPr>
          <w:sz w:val="30"/>
          <w:szCs w:val="30"/>
        </w:rPr>
      </w:pPr>
      <w:r w:rsidRPr="00A669FF">
        <w:rPr>
          <w:sz w:val="30"/>
          <w:szCs w:val="30"/>
        </w:rPr>
        <w:t>В текущем году в службе занятости населения Минской области было зарегистрировано около 2,0 тысяч безработных женщин</w:t>
      </w:r>
      <w:r w:rsidR="0066025A">
        <w:rPr>
          <w:sz w:val="30"/>
          <w:szCs w:val="30"/>
        </w:rPr>
        <w:t>, что составляет 32,1% в общей численности безработных</w:t>
      </w:r>
      <w:r w:rsidRPr="00A669FF">
        <w:rPr>
          <w:sz w:val="30"/>
          <w:szCs w:val="30"/>
        </w:rPr>
        <w:t xml:space="preserve"> </w:t>
      </w:r>
      <w:r w:rsidRPr="00A669FF">
        <w:rPr>
          <w:i/>
          <w:sz w:val="30"/>
          <w:szCs w:val="30"/>
        </w:rPr>
        <w:t>(в 2017 году – 7,3</w:t>
      </w:r>
      <w:r>
        <w:rPr>
          <w:i/>
          <w:sz w:val="30"/>
          <w:szCs w:val="30"/>
        </w:rPr>
        <w:t> </w:t>
      </w:r>
      <w:r w:rsidRPr="00A669FF">
        <w:rPr>
          <w:i/>
          <w:sz w:val="30"/>
          <w:szCs w:val="30"/>
        </w:rPr>
        <w:t>тыс., 2018 – 5,1 тыс., 2019 – 4,0 тыс.; 2020 – 3,2 тыс. человек).</w:t>
      </w:r>
      <w:r w:rsidRPr="00A669FF">
        <w:rPr>
          <w:sz w:val="30"/>
          <w:szCs w:val="30"/>
        </w:rPr>
        <w:t xml:space="preserve"> </w:t>
      </w:r>
    </w:p>
    <w:p w14:paraId="0A067DD3" w14:textId="77777777" w:rsidR="00254A22" w:rsidRPr="0066025A" w:rsidRDefault="00254A22" w:rsidP="00271835">
      <w:pPr>
        <w:pStyle w:val="21"/>
        <w:shd w:val="clear" w:color="auto" w:fill="auto"/>
        <w:spacing w:line="341" w:lineRule="exact"/>
        <w:ind w:firstLine="700"/>
        <w:jc w:val="both"/>
        <w:rPr>
          <w:rStyle w:val="2"/>
          <w:i/>
          <w:color w:val="000000"/>
        </w:rPr>
      </w:pPr>
      <w:r w:rsidRPr="0066025A">
        <w:rPr>
          <w:rStyle w:val="2"/>
          <w:color w:val="000000"/>
        </w:rPr>
        <w:t>В результате реализации комплексных мер удельный вес женщин в общей численности безра</w:t>
      </w:r>
      <w:r w:rsidR="0066025A">
        <w:rPr>
          <w:rStyle w:val="2"/>
          <w:color w:val="000000"/>
        </w:rPr>
        <w:t xml:space="preserve">ботных на протяжении последних </w:t>
      </w:r>
      <w:r w:rsidRPr="0066025A">
        <w:rPr>
          <w:rStyle w:val="2"/>
          <w:color w:val="000000"/>
        </w:rPr>
        <w:t xml:space="preserve">лет остается стабильно низким и составляет менее 35% от всех состоящих на учете безработных </w:t>
      </w:r>
      <w:r w:rsidRPr="0066025A">
        <w:rPr>
          <w:rStyle w:val="2"/>
          <w:i/>
          <w:color w:val="000000"/>
        </w:rPr>
        <w:t>(в общей численности безработных в 2021 году женщины составили – 32,1 процента (2,0 тыс. человек), в 2020 – 32,4 процента (3,2 тыс.), в 2019 – 32,3 процента (4,0 тыс.), в 2018 – 32,7 процента (5,1 тыс.), в 2017 – 32,4 процента (7,3 тыс.), в 2016 – 34 процента (12 тыс. человек)).</w:t>
      </w:r>
    </w:p>
    <w:p w14:paraId="3615B3A3" w14:textId="77777777" w:rsidR="00254A22" w:rsidRPr="00A669FF" w:rsidRDefault="0066025A" w:rsidP="00254A22">
      <w:pPr>
        <w:pStyle w:val="a9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Службой</w:t>
      </w:r>
      <w:r w:rsidR="00254A22" w:rsidRPr="00A669FF">
        <w:rPr>
          <w:sz w:val="30"/>
          <w:szCs w:val="30"/>
        </w:rPr>
        <w:t xml:space="preserve"> занятости проводится систематическая, четкая работа по оказанию содействия в трудоустройстве безработны</w:t>
      </w:r>
      <w:r w:rsidR="00254A22">
        <w:rPr>
          <w:sz w:val="30"/>
          <w:szCs w:val="30"/>
        </w:rPr>
        <w:t>м</w:t>
      </w:r>
      <w:r w:rsidR="00254A22" w:rsidRPr="00A669FF">
        <w:rPr>
          <w:sz w:val="30"/>
          <w:szCs w:val="30"/>
        </w:rPr>
        <w:t xml:space="preserve"> и обративши</w:t>
      </w:r>
      <w:r w:rsidR="00254A22">
        <w:rPr>
          <w:sz w:val="30"/>
          <w:szCs w:val="30"/>
        </w:rPr>
        <w:t>м</w:t>
      </w:r>
      <w:r w:rsidR="00254A22" w:rsidRPr="00A669FF">
        <w:rPr>
          <w:sz w:val="30"/>
          <w:szCs w:val="30"/>
        </w:rPr>
        <w:t>ся за содействием в трудоустройстве женщин</w:t>
      </w:r>
      <w:r w:rsidR="00254A22">
        <w:rPr>
          <w:sz w:val="30"/>
          <w:szCs w:val="30"/>
        </w:rPr>
        <w:t>ам</w:t>
      </w:r>
      <w:r w:rsidR="00254A22" w:rsidRPr="00A669FF">
        <w:rPr>
          <w:sz w:val="30"/>
          <w:szCs w:val="30"/>
        </w:rPr>
        <w:t>.</w:t>
      </w:r>
    </w:p>
    <w:p w14:paraId="79993F97" w14:textId="77777777" w:rsidR="00093CBD" w:rsidRPr="00A669FF" w:rsidRDefault="00254A22" w:rsidP="00093CBD">
      <w:pPr>
        <w:pStyle w:val="a9"/>
        <w:ind w:firstLine="851"/>
        <w:jc w:val="both"/>
        <w:rPr>
          <w:sz w:val="30"/>
          <w:szCs w:val="30"/>
        </w:rPr>
      </w:pPr>
      <w:r w:rsidRPr="00A669FF">
        <w:rPr>
          <w:sz w:val="30"/>
          <w:szCs w:val="30"/>
        </w:rPr>
        <w:t xml:space="preserve">В текущем году трудоустроено 1,4 тыс. </w:t>
      </w:r>
      <w:r w:rsidR="00930252">
        <w:rPr>
          <w:sz w:val="30"/>
          <w:szCs w:val="30"/>
        </w:rPr>
        <w:t>женщин</w:t>
      </w:r>
      <w:r w:rsidRPr="00A669FF">
        <w:rPr>
          <w:sz w:val="30"/>
          <w:szCs w:val="30"/>
        </w:rPr>
        <w:t xml:space="preserve">. </w:t>
      </w:r>
    </w:p>
    <w:p w14:paraId="072979B9" w14:textId="77777777" w:rsidR="00254A22" w:rsidRPr="00A669FF" w:rsidRDefault="00093CBD" w:rsidP="00254A22">
      <w:pPr>
        <w:pStyle w:val="a9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>Ш</w:t>
      </w:r>
      <w:r w:rsidR="00254A22" w:rsidRPr="00A669FF">
        <w:rPr>
          <w:sz w:val="30"/>
          <w:szCs w:val="30"/>
        </w:rPr>
        <w:t>ироко применяются активные фор</w:t>
      </w:r>
      <w:r>
        <w:rPr>
          <w:sz w:val="30"/>
          <w:szCs w:val="30"/>
        </w:rPr>
        <w:t xml:space="preserve">мы содействия в трудоустройстве: </w:t>
      </w:r>
      <w:r w:rsidR="00254A22" w:rsidRPr="00A669FF">
        <w:rPr>
          <w:sz w:val="30"/>
          <w:szCs w:val="30"/>
        </w:rPr>
        <w:t>обучение по профессиям и специальностям, востребованным на рынках труда, выделение субсидий для открытия собственного дела.</w:t>
      </w:r>
    </w:p>
    <w:p w14:paraId="5D2F570B" w14:textId="77777777" w:rsidR="00254A22" w:rsidRPr="00A669FF" w:rsidRDefault="00254A22" w:rsidP="00254A22">
      <w:pPr>
        <w:pStyle w:val="ab"/>
        <w:ind w:firstLine="851"/>
        <w:jc w:val="both"/>
        <w:rPr>
          <w:i/>
          <w:sz w:val="30"/>
          <w:szCs w:val="30"/>
        </w:rPr>
      </w:pPr>
      <w:r w:rsidRPr="00A669FF">
        <w:rPr>
          <w:sz w:val="30"/>
          <w:szCs w:val="30"/>
        </w:rPr>
        <w:t xml:space="preserve">Профессиональное обучение безработных женщин  по профессиям, пользующимся спросом на рынке труда, является наиболее действенной </w:t>
      </w:r>
      <w:r w:rsidRPr="00A669FF">
        <w:rPr>
          <w:sz w:val="30"/>
          <w:szCs w:val="30"/>
        </w:rPr>
        <w:lastRenderedPageBreak/>
        <w:t xml:space="preserve">мерой, направленной на смягчение напряженности. Так в текущем году на обучающие курсы и переподготовку были направлены 275 безработных женщин </w:t>
      </w:r>
      <w:r w:rsidRPr="00A669FF">
        <w:rPr>
          <w:i/>
          <w:sz w:val="30"/>
          <w:szCs w:val="30"/>
        </w:rPr>
        <w:t>(51,2% от общего числа направленных на обучение граждан)</w:t>
      </w:r>
      <w:r w:rsidRPr="00A669FF">
        <w:rPr>
          <w:sz w:val="30"/>
          <w:szCs w:val="30"/>
        </w:rPr>
        <w:t>.</w:t>
      </w:r>
    </w:p>
    <w:p w14:paraId="7C2B1A9B" w14:textId="77777777" w:rsidR="00254A22" w:rsidRPr="006F2B03" w:rsidRDefault="00254A22" w:rsidP="007D44C8">
      <w:pPr>
        <w:pStyle w:val="21"/>
        <w:shd w:val="clear" w:color="auto" w:fill="auto"/>
        <w:spacing w:line="341" w:lineRule="exact"/>
        <w:ind w:firstLine="880"/>
        <w:jc w:val="both"/>
      </w:pPr>
      <w:r w:rsidRPr="006F2B03">
        <w:t>В связи с внесением в 2016 году изменений в Закон Республики Беларусь от 15 июня 2006 г. № 125-3 «О занятости населения Республики Беларусь», лица, воспитывающие детей в возрасте до 3 лет, получили возможность бесплатно проходить профессиональную подготовку, переподготовку, повышать квалификацию и получать при этом стипендию. За 2017 – истекший период 2021 года 50 женщин воспользовались данным правом.</w:t>
      </w:r>
      <w:r w:rsidR="006F2B03" w:rsidRPr="006F2B03">
        <w:rPr>
          <w:rStyle w:val="2"/>
          <w:color w:val="000000"/>
        </w:rPr>
        <w:t xml:space="preserve"> </w:t>
      </w:r>
    </w:p>
    <w:p w14:paraId="1CA8B5CE" w14:textId="77777777" w:rsidR="00254A22" w:rsidRPr="006F2B03" w:rsidRDefault="00254A22" w:rsidP="00254A22">
      <w:pPr>
        <w:shd w:val="clear" w:color="auto" w:fill="FFFFFF"/>
        <w:spacing w:line="280" w:lineRule="exact"/>
        <w:ind w:firstLine="851"/>
        <w:jc w:val="both"/>
        <w:rPr>
          <w:rFonts w:ascii="Times New Roman" w:hAnsi="Times New Roman" w:cs="Times New Roman"/>
          <w:i/>
          <w:color w:val="auto"/>
          <w:sz w:val="30"/>
          <w:szCs w:val="30"/>
        </w:rPr>
      </w:pPr>
      <w:r w:rsidRPr="006F2B03">
        <w:rPr>
          <w:rFonts w:ascii="Times New Roman" w:hAnsi="Times New Roman" w:cs="Times New Roman"/>
          <w:i/>
          <w:color w:val="auto"/>
          <w:sz w:val="30"/>
          <w:szCs w:val="30"/>
        </w:rPr>
        <w:t xml:space="preserve">Справочно: 2017 – 12 человек, 2018 – 22 человек, 2019 – 8 человек, 2020 – 7 человек, 2021 – 1 человек. </w:t>
      </w:r>
    </w:p>
    <w:p w14:paraId="0F535F4E" w14:textId="77777777" w:rsidR="00254A22" w:rsidRPr="006F2B03" w:rsidRDefault="00254A22" w:rsidP="00254A22">
      <w:pPr>
        <w:ind w:firstLine="851"/>
        <w:jc w:val="both"/>
        <w:rPr>
          <w:rFonts w:ascii="Times New Roman" w:hAnsi="Times New Roman" w:cs="Times New Roman"/>
          <w:color w:val="auto"/>
          <w:sz w:val="30"/>
          <w:szCs w:val="30"/>
        </w:rPr>
      </w:pPr>
      <w:r w:rsidRPr="006F2B03">
        <w:rPr>
          <w:rFonts w:ascii="Times New Roman" w:hAnsi="Times New Roman" w:cs="Times New Roman"/>
          <w:color w:val="auto"/>
          <w:sz w:val="30"/>
          <w:szCs w:val="30"/>
        </w:rPr>
        <w:t>Произошли позитивные изменения и в повышении экономической самостоятельности женщин, создании условий для реализации их потенциала в социально-экономической сфере.</w:t>
      </w:r>
    </w:p>
    <w:p w14:paraId="0C7BE10C" w14:textId="77777777" w:rsidR="006F2B03" w:rsidRDefault="00254A22" w:rsidP="00254A22">
      <w:pPr>
        <w:ind w:firstLine="851"/>
        <w:jc w:val="both"/>
        <w:rPr>
          <w:rStyle w:val="2"/>
        </w:rPr>
      </w:pPr>
      <w:r w:rsidRPr="006F2B03">
        <w:rPr>
          <w:rStyle w:val="2"/>
        </w:rPr>
        <w:t xml:space="preserve">Все больше безработных женщин получают субсидию на организацию собственного дела. Если в 2016 году доля женщин в общей численности безработных, получивших финансовую поддержку в виде безвозмездных субсидий для организации самозанятости в Минской области, составляла 39 процентов, то в 2021 году – 47,8 процента </w:t>
      </w:r>
      <w:r w:rsidRPr="006F2B03">
        <w:rPr>
          <w:rStyle w:val="2"/>
          <w:i/>
        </w:rPr>
        <w:t>(в 2016 – 39%, в 2017 г. –  40,1%, в 2018 г. – 45,1%, в  2019 г. –  44,9%, в 2020 г. – 49,8%).</w:t>
      </w:r>
      <w:r w:rsidRPr="006F2B03">
        <w:rPr>
          <w:rStyle w:val="2"/>
        </w:rPr>
        <w:t xml:space="preserve"> </w:t>
      </w:r>
    </w:p>
    <w:p w14:paraId="07753532" w14:textId="77777777" w:rsidR="00254A22" w:rsidRPr="006F2B03" w:rsidRDefault="00254A22" w:rsidP="00254A22">
      <w:pPr>
        <w:ind w:firstLine="851"/>
        <w:jc w:val="both"/>
        <w:rPr>
          <w:rStyle w:val="2"/>
          <w:i/>
        </w:rPr>
      </w:pPr>
      <w:r w:rsidRPr="006F2B03">
        <w:rPr>
          <w:rStyle w:val="2"/>
        </w:rPr>
        <w:t>За период с 2017 по 2021 гг. финансовая поддержка в виде безвозмездных субсидий для организации самозанятости оказана 597 женщинам (</w:t>
      </w:r>
      <w:r w:rsidRPr="006F2B03">
        <w:rPr>
          <w:rStyle w:val="2"/>
          <w:i/>
        </w:rPr>
        <w:t>2017 – 252, в т.ч. 101 женщине, 2018 – 273, в т.ч. 123 женщинам, 2019 – 283, в т.ч. 127 женщинам, 2020 – 291, в т.ч. 145 женщинам, 9 мес. 2021 г. – 211, в т.ч. 101 женщине).</w:t>
      </w:r>
    </w:p>
    <w:p w14:paraId="36867C9B" w14:textId="77777777" w:rsidR="00254A22" w:rsidRDefault="00254A22" w:rsidP="00254A22">
      <w:pPr>
        <w:shd w:val="clear" w:color="auto" w:fill="FFFFFF"/>
        <w:ind w:firstLine="851"/>
        <w:jc w:val="both"/>
        <w:rPr>
          <w:rStyle w:val="2"/>
          <w:i/>
        </w:rPr>
      </w:pPr>
      <w:r w:rsidRPr="006F2B03">
        <w:rPr>
          <w:rStyle w:val="2"/>
          <w:i/>
        </w:rPr>
        <w:t>Справочно: с 01.11.2021 размер субсидии проживающим в городской местности – 3168,11 руб. (11 БПМ), в сельской – 4320,15 руб. (15 БПМ).</w:t>
      </w:r>
    </w:p>
    <w:p w14:paraId="60671E0C" w14:textId="77777777" w:rsidR="00254A22" w:rsidRPr="006F2B03" w:rsidRDefault="00254A22" w:rsidP="00254A22">
      <w:pPr>
        <w:shd w:val="clear" w:color="auto" w:fill="FFFFFF"/>
        <w:ind w:firstLine="851"/>
        <w:jc w:val="both"/>
        <w:rPr>
          <w:rStyle w:val="2"/>
          <w:i/>
        </w:rPr>
      </w:pPr>
      <w:r w:rsidRPr="006F2B03">
        <w:rPr>
          <w:rStyle w:val="2"/>
        </w:rPr>
        <w:t xml:space="preserve">Финансовую поддержку женщины в основном получают для организации предпринимательской деятельности (83,3%) –  589 женщин </w:t>
      </w:r>
      <w:r w:rsidRPr="006F2B03">
        <w:rPr>
          <w:rStyle w:val="2"/>
          <w:i/>
        </w:rPr>
        <w:t>(в 2017 – 89 женщин, в 2018 – 108, в 2019 – 106, в 2020 – 117, за 9 мес. 2021 – 169 женщин),</w:t>
      </w:r>
      <w:r w:rsidRPr="006F2B03">
        <w:rPr>
          <w:rStyle w:val="2"/>
        </w:rPr>
        <w:t xml:space="preserve"> для организации ремесленной деятельности (15,7 %) – 111 женщин </w:t>
      </w:r>
      <w:r w:rsidRPr="006F2B03">
        <w:rPr>
          <w:rStyle w:val="2"/>
          <w:i/>
        </w:rPr>
        <w:t>(в 2017 – 10, в 2018 – 14, в 2019 – 21, в 2020 – 26, за 9 мес. 2021 – 40)</w:t>
      </w:r>
      <w:r w:rsidRPr="006F2B03">
        <w:rPr>
          <w:rStyle w:val="2"/>
        </w:rPr>
        <w:t xml:space="preserve"> и деятельности по оказанию услуг в сфере агроэкотуризма (1%) – 7 женщин </w:t>
      </w:r>
      <w:r w:rsidRPr="006F2B03">
        <w:rPr>
          <w:rStyle w:val="2"/>
          <w:i/>
        </w:rPr>
        <w:t xml:space="preserve">(в 2017 – 2 женщины, в 2018 – 1 женщина, в 2019 – 0, в 2020 –2 женщины,  за 9 мес. 2021 – 2 женщины). </w:t>
      </w:r>
    </w:p>
    <w:p w14:paraId="6EF8A718" w14:textId="77777777" w:rsidR="00254A22" w:rsidRPr="006F2B03" w:rsidRDefault="0063443D" w:rsidP="006F2B03">
      <w:pPr>
        <w:tabs>
          <w:tab w:val="left" w:pos="0"/>
        </w:tabs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2"/>
        </w:rPr>
        <w:t>В</w:t>
      </w:r>
      <w:r w:rsidR="00254A22" w:rsidRPr="006F2B03">
        <w:rPr>
          <w:rStyle w:val="2"/>
        </w:rPr>
        <w:t xml:space="preserve">идами женского предпринимательства </w:t>
      </w:r>
      <w:r>
        <w:rPr>
          <w:rStyle w:val="2"/>
        </w:rPr>
        <w:t>стали</w:t>
      </w:r>
      <w:r w:rsidR="00254A22" w:rsidRPr="006F2B03">
        <w:rPr>
          <w:rStyle w:val="2"/>
        </w:rPr>
        <w:t>: оказание различного рода услуг населению (парикмахерские, услуги салона красоты, маникюр, деятельность по организации отдыха и развлечений, фотоуслуги, художественное оформление интерьера), торговая деятельность и другие.</w:t>
      </w:r>
    </w:p>
    <w:p w14:paraId="542F43C5" w14:textId="77777777" w:rsidR="00DB70B3" w:rsidRDefault="00DB70B3">
      <w:pPr>
        <w:pStyle w:val="21"/>
        <w:shd w:val="clear" w:color="auto" w:fill="auto"/>
        <w:spacing w:line="341" w:lineRule="exact"/>
        <w:ind w:firstLine="760"/>
        <w:jc w:val="both"/>
      </w:pPr>
      <w:r>
        <w:rPr>
          <w:rStyle w:val="2"/>
          <w:color w:val="000000"/>
        </w:rPr>
        <w:t xml:space="preserve">Сохраняется гендерный разрыв в оплате труда, в </w:t>
      </w:r>
      <w:r w:rsidR="007D44C8">
        <w:rPr>
          <w:rStyle w:val="2"/>
          <w:color w:val="000000"/>
        </w:rPr>
        <w:t>декабре 2020 года он составил 37,4</w:t>
      </w:r>
      <w:r>
        <w:rPr>
          <w:rStyle w:val="2"/>
          <w:color w:val="000000"/>
        </w:rPr>
        <w:t xml:space="preserve"> процента</w:t>
      </w:r>
      <w:r w:rsidR="007D44C8">
        <w:rPr>
          <w:rStyle w:val="2"/>
          <w:color w:val="000000"/>
        </w:rPr>
        <w:t xml:space="preserve"> </w:t>
      </w:r>
      <w:r w:rsidR="007D44C8" w:rsidRPr="007D44C8">
        <w:rPr>
          <w:rStyle w:val="2"/>
          <w:i/>
          <w:color w:val="000000"/>
        </w:rPr>
        <w:t xml:space="preserve">(женщины - 1153,0 руб., мужчины – 1584,0 </w:t>
      </w:r>
      <w:r w:rsidR="007D44C8" w:rsidRPr="007D44C8">
        <w:rPr>
          <w:rStyle w:val="2"/>
          <w:i/>
          <w:color w:val="000000"/>
        </w:rPr>
        <w:lastRenderedPageBreak/>
        <w:t>руб.)</w:t>
      </w:r>
      <w:r w:rsidRPr="007D44C8">
        <w:rPr>
          <w:rStyle w:val="2"/>
          <w:i/>
          <w:color w:val="000000"/>
        </w:rPr>
        <w:t>.</w:t>
      </w:r>
    </w:p>
    <w:p w14:paraId="3447C6BE" w14:textId="77777777" w:rsidR="006C6BA2" w:rsidRDefault="00DB70B3" w:rsidP="00930252">
      <w:pPr>
        <w:pStyle w:val="21"/>
        <w:shd w:val="clear" w:color="auto" w:fill="auto"/>
        <w:spacing w:line="341" w:lineRule="exact"/>
        <w:ind w:firstLine="76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За последние 10 лет сократился разрыв в ожидаемой продолжительности жизни между женщинами и мужчинами на 1,8 года, однако он по-прежнему значителен - 10 лет </w:t>
      </w:r>
      <w:r w:rsidRPr="00271835">
        <w:rPr>
          <w:rStyle w:val="2"/>
          <w:i/>
          <w:color w:val="000000"/>
        </w:rPr>
        <w:t xml:space="preserve">(в 2019 году ожидаемая продолжительность жизни у женщин </w:t>
      </w:r>
      <w:r w:rsidRPr="00271835">
        <w:rPr>
          <w:rStyle w:val="20"/>
          <w:i/>
          <w:color w:val="000000"/>
        </w:rPr>
        <w:t xml:space="preserve">- </w:t>
      </w:r>
      <w:r w:rsidRPr="00271835">
        <w:rPr>
          <w:rStyle w:val="2"/>
          <w:i/>
          <w:color w:val="000000"/>
        </w:rPr>
        <w:t xml:space="preserve">79,4 года и 69,3 года </w:t>
      </w:r>
      <w:r w:rsidRPr="00271835">
        <w:rPr>
          <w:rStyle w:val="20"/>
          <w:i/>
          <w:color w:val="000000"/>
        </w:rPr>
        <w:t xml:space="preserve">- </w:t>
      </w:r>
      <w:r w:rsidRPr="00271835">
        <w:rPr>
          <w:rStyle w:val="2"/>
          <w:i/>
          <w:color w:val="000000"/>
        </w:rPr>
        <w:t>у мужчин).</w:t>
      </w:r>
      <w:r>
        <w:rPr>
          <w:rStyle w:val="2"/>
          <w:color w:val="000000"/>
        </w:rPr>
        <w:t xml:space="preserve"> </w:t>
      </w:r>
    </w:p>
    <w:p w14:paraId="40A02943" w14:textId="77777777" w:rsidR="003176DF" w:rsidRDefault="00D83CDB" w:rsidP="00D83CDB">
      <w:pPr>
        <w:pStyle w:val="21"/>
        <w:shd w:val="clear" w:color="auto" w:fill="auto"/>
        <w:spacing w:line="341" w:lineRule="exact"/>
        <w:ind w:firstLine="760"/>
        <w:jc w:val="both"/>
        <w:rPr>
          <w:rStyle w:val="2"/>
          <w:color w:val="000000"/>
        </w:rPr>
      </w:pPr>
      <w:r>
        <w:rPr>
          <w:rStyle w:val="2"/>
          <w:color w:val="000000"/>
        </w:rPr>
        <w:t xml:space="preserve"> </w:t>
      </w:r>
      <w:r w:rsidR="003176DF">
        <w:rPr>
          <w:rStyle w:val="2"/>
          <w:color w:val="000000"/>
        </w:rPr>
        <w:t>Реализация гендерной политики становится особенно актуальной в настоящее время, поскольку решение гендерных проблем является важным ресурсом для повышения социального комфорта граждан и социальной стабильности, что способствует укреплению белорусской государственности, основ демократического устройства государства и общества.</w:t>
      </w:r>
    </w:p>
    <w:p w14:paraId="5B5BB8B1" w14:textId="77777777" w:rsidR="00DB70B3" w:rsidRDefault="00DB70B3">
      <w:pPr>
        <w:pStyle w:val="21"/>
        <w:shd w:val="clear" w:color="auto" w:fill="auto"/>
        <w:tabs>
          <w:tab w:val="left" w:pos="9173"/>
        </w:tabs>
        <w:spacing w:line="341" w:lineRule="exact"/>
        <w:ind w:firstLine="740"/>
        <w:jc w:val="both"/>
      </w:pPr>
      <w:r>
        <w:rPr>
          <w:rStyle w:val="2"/>
          <w:color w:val="000000"/>
        </w:rPr>
        <w:t>Вектор развития гендерной политики Республики Беларусь</w:t>
      </w:r>
      <w:r w:rsidR="00930252">
        <w:rPr>
          <w:rStyle w:val="2"/>
          <w:color w:val="000000"/>
        </w:rPr>
        <w:t xml:space="preserve"> соответственно и Минской области</w:t>
      </w:r>
      <w:r>
        <w:rPr>
          <w:rStyle w:val="2"/>
          <w:color w:val="000000"/>
        </w:rPr>
        <w:t xml:space="preserve"> будет осуществляться по следующим направлениям:</w:t>
      </w:r>
      <w:r>
        <w:rPr>
          <w:rStyle w:val="2"/>
          <w:color w:val="000000"/>
        </w:rPr>
        <w:tab/>
      </w:r>
    </w:p>
    <w:p w14:paraId="68C957D5" w14:textId="77777777" w:rsidR="00DB70B3" w:rsidRDefault="00DB70B3">
      <w:pPr>
        <w:pStyle w:val="21"/>
        <w:numPr>
          <w:ilvl w:val="0"/>
          <w:numId w:val="1"/>
        </w:numPr>
        <w:shd w:val="clear" w:color="auto" w:fill="auto"/>
        <w:tabs>
          <w:tab w:val="left" w:pos="1224"/>
        </w:tabs>
        <w:spacing w:line="341" w:lineRule="exact"/>
        <w:ind w:firstLine="740"/>
        <w:jc w:val="both"/>
      </w:pPr>
      <w:r>
        <w:rPr>
          <w:rStyle w:val="2"/>
          <w:color w:val="000000"/>
        </w:rPr>
        <w:t>развитие институционального механизма по обеспечению гендерного равенства;</w:t>
      </w:r>
    </w:p>
    <w:p w14:paraId="0F3B780C" w14:textId="77777777" w:rsidR="00DB70B3" w:rsidRDefault="00DB70B3">
      <w:pPr>
        <w:pStyle w:val="21"/>
        <w:numPr>
          <w:ilvl w:val="0"/>
          <w:numId w:val="1"/>
        </w:numPr>
        <w:shd w:val="clear" w:color="auto" w:fill="auto"/>
        <w:tabs>
          <w:tab w:val="left" w:pos="1038"/>
        </w:tabs>
        <w:spacing w:line="341" w:lineRule="exact"/>
        <w:ind w:firstLine="740"/>
        <w:jc w:val="both"/>
      </w:pPr>
      <w:r>
        <w:rPr>
          <w:rStyle w:val="2"/>
          <w:color w:val="000000"/>
        </w:rPr>
        <w:t>выравнивание социально-экономических возможностей мужчин и женщин, содействие совмещению родительских и профессиональных обязанностей;</w:t>
      </w:r>
    </w:p>
    <w:p w14:paraId="77792CE3" w14:textId="77777777" w:rsidR="00DB70B3" w:rsidRDefault="00DB70B3">
      <w:pPr>
        <w:pStyle w:val="21"/>
        <w:numPr>
          <w:ilvl w:val="0"/>
          <w:numId w:val="1"/>
        </w:numPr>
        <w:shd w:val="clear" w:color="auto" w:fill="auto"/>
        <w:tabs>
          <w:tab w:val="left" w:pos="1077"/>
        </w:tabs>
        <w:spacing w:line="341" w:lineRule="exact"/>
        <w:ind w:firstLine="740"/>
        <w:jc w:val="both"/>
      </w:pPr>
      <w:r>
        <w:rPr>
          <w:rStyle w:val="2"/>
          <w:color w:val="000000"/>
        </w:rPr>
        <w:t>обеспечение гендерно-ориентированной охраны здоровья;</w:t>
      </w:r>
    </w:p>
    <w:p w14:paraId="7EBBFA12" w14:textId="77777777" w:rsidR="00DB70B3" w:rsidRDefault="00DB70B3">
      <w:pPr>
        <w:pStyle w:val="21"/>
        <w:numPr>
          <w:ilvl w:val="0"/>
          <w:numId w:val="1"/>
        </w:numPr>
        <w:shd w:val="clear" w:color="auto" w:fill="auto"/>
        <w:tabs>
          <w:tab w:val="left" w:pos="1082"/>
        </w:tabs>
        <w:spacing w:line="341" w:lineRule="exact"/>
        <w:ind w:firstLine="740"/>
        <w:jc w:val="both"/>
      </w:pPr>
      <w:r>
        <w:rPr>
          <w:rStyle w:val="2"/>
          <w:color w:val="000000"/>
        </w:rPr>
        <w:t>противодействие насилию в семье и торговле людьми;</w:t>
      </w:r>
    </w:p>
    <w:p w14:paraId="0C757D41" w14:textId="77777777" w:rsidR="00CC5C00" w:rsidRPr="00CC5C00" w:rsidRDefault="00DB70B3" w:rsidP="00CC5C00">
      <w:pPr>
        <w:pStyle w:val="21"/>
        <w:numPr>
          <w:ilvl w:val="0"/>
          <w:numId w:val="1"/>
        </w:numPr>
        <w:shd w:val="clear" w:color="auto" w:fill="auto"/>
        <w:tabs>
          <w:tab w:val="left" w:pos="1042"/>
        </w:tabs>
        <w:spacing w:line="341" w:lineRule="exact"/>
        <w:ind w:firstLine="740"/>
        <w:jc w:val="both"/>
      </w:pPr>
      <w:r>
        <w:rPr>
          <w:rStyle w:val="2"/>
          <w:color w:val="000000"/>
        </w:rPr>
        <w:t>информационно-просветительское сопровождение мер, направленных на обеспечение гендерного равенства.</w:t>
      </w:r>
    </w:p>
    <w:p w14:paraId="1252CBB5" w14:textId="77777777" w:rsidR="003176DF" w:rsidRDefault="003176DF" w:rsidP="003176DF">
      <w:pPr>
        <w:pStyle w:val="21"/>
        <w:shd w:val="clear" w:color="auto" w:fill="auto"/>
        <w:spacing w:line="341" w:lineRule="exact"/>
        <w:ind w:firstLine="740"/>
        <w:jc w:val="both"/>
        <w:rPr>
          <w:sz w:val="28"/>
          <w:szCs w:val="28"/>
        </w:rPr>
      </w:pPr>
      <w:r>
        <w:rPr>
          <w:rStyle w:val="2"/>
          <w:color w:val="000000"/>
        </w:rPr>
        <w:t xml:space="preserve">На их решение будут сфокусированы действия Национального совета по гендерной политике при Правительстве, также </w:t>
      </w:r>
      <w:r>
        <w:rPr>
          <w:sz w:val="28"/>
          <w:szCs w:val="28"/>
        </w:rPr>
        <w:t>экспертной рабочей группы по вопросам реализации гендерной политики при Миноблисполкоме.</w:t>
      </w:r>
    </w:p>
    <w:p w14:paraId="0D5D8EDC" w14:textId="77777777" w:rsidR="00CC5C00" w:rsidRPr="00CC5C00" w:rsidRDefault="00CC5C00" w:rsidP="00CC5C00"/>
    <w:p w14:paraId="593E58ED" w14:textId="77777777" w:rsidR="000C621B" w:rsidRPr="00CC5C00" w:rsidRDefault="000C621B" w:rsidP="00CC5C00">
      <w:pPr>
        <w:jc w:val="both"/>
        <w:rPr>
          <w:rFonts w:ascii="Times New Roman" w:hAnsi="Times New Roman" w:cs="Times New Roman"/>
          <w:sz w:val="30"/>
          <w:szCs w:val="30"/>
        </w:rPr>
      </w:pPr>
    </w:p>
    <w:sectPr w:rsidR="000C621B" w:rsidRPr="00CC5C00" w:rsidSect="00CE5EB5">
      <w:headerReference w:type="even" r:id="rId7"/>
      <w:headerReference w:type="default" r:id="rId8"/>
      <w:headerReference w:type="first" r:id="rId9"/>
      <w:pgSz w:w="11900" w:h="16840"/>
      <w:pgMar w:top="1280" w:right="447" w:bottom="426" w:left="17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28947" w14:textId="77777777" w:rsidR="007F0B95" w:rsidRDefault="007F0B95">
      <w:r>
        <w:separator/>
      </w:r>
    </w:p>
  </w:endnote>
  <w:endnote w:type="continuationSeparator" w:id="0">
    <w:p w14:paraId="3DC61F0D" w14:textId="77777777" w:rsidR="007F0B95" w:rsidRDefault="007F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ADEAF" w14:textId="77777777" w:rsidR="007F0B95" w:rsidRDefault="007F0B95">
      <w:r>
        <w:separator/>
      </w:r>
    </w:p>
  </w:footnote>
  <w:footnote w:type="continuationSeparator" w:id="0">
    <w:p w14:paraId="1D7A47A2" w14:textId="77777777" w:rsidR="007F0B95" w:rsidRDefault="007F0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7821" w14:textId="46BB0600" w:rsidR="00DB70B3" w:rsidRDefault="005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5680" behindDoc="1" locked="0" layoutInCell="1" allowOverlap="1" wp14:anchorId="2F24BCFC" wp14:editId="5F3D1E29">
              <wp:simplePos x="0" y="0"/>
              <wp:positionH relativeFrom="page">
                <wp:posOffset>1350010</wp:posOffset>
              </wp:positionH>
              <wp:positionV relativeFrom="page">
                <wp:posOffset>72390</wp:posOffset>
              </wp:positionV>
              <wp:extent cx="102870" cy="109220"/>
              <wp:effectExtent l="0" t="0" r="444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9E6337" w14:textId="77777777" w:rsidR="00DB70B3" w:rsidRDefault="00DB70B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"/>
                              <w:color w:val="000000"/>
                            </w:rPr>
                            <w:t>Яг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24BCF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6.3pt;margin-top:5.7pt;width:8.1pt;height:8.6pt;z-index:-2516608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" filled="f" stroked="f">
              <v:textbox style="mso-fit-shape-to-text:t" inset="0,0,0,0">
                <w:txbxContent>
                  <w:p w14:paraId="119E6337" w14:textId="77777777" w:rsidR="00DB70B3" w:rsidRDefault="00DB70B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7"/>
                        <w:color w:val="000000"/>
                      </w:rPr>
                      <w:t>Яг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6704" behindDoc="1" locked="0" layoutInCell="1" allowOverlap="1" wp14:anchorId="2F72D442" wp14:editId="0597EC65">
              <wp:simplePos x="0" y="0"/>
              <wp:positionH relativeFrom="page">
                <wp:posOffset>4133215</wp:posOffset>
              </wp:positionH>
              <wp:positionV relativeFrom="page">
                <wp:posOffset>374650</wp:posOffset>
              </wp:positionV>
              <wp:extent cx="89535" cy="204470"/>
              <wp:effectExtent l="0" t="3175" r="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ED3F4" w14:textId="77777777" w:rsidR="00DB70B3" w:rsidRDefault="00DB70B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3CDB" w:rsidRPr="00D83CDB">
                            <w:rPr>
                              <w:rStyle w:val="a5"/>
                              <w:noProof/>
                              <w:color w:val="00000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72D442" id="Text Box 2" o:spid="_x0000_s1027" type="#_x0000_t202" style="position:absolute;margin-left:325.45pt;margin-top:29.5pt;width:7.05pt;height:16.1pt;z-index:-2516597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" filled="f" stroked="f">
              <v:textbox style="mso-fit-shape-to-text:t" inset="0,0,0,0">
                <w:txbxContent>
                  <w:p w14:paraId="302ED3F4" w14:textId="77777777" w:rsidR="00DB70B3" w:rsidRDefault="00DB70B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3CDB" w:rsidRPr="00D83CDB">
                      <w:rPr>
                        <w:rStyle w:val="a5"/>
                        <w:noProof/>
                        <w:color w:val="00000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376DF" w14:textId="5A9C7B03" w:rsidR="00DB70B3" w:rsidRDefault="005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345B11B" wp14:editId="0DFDBF31">
              <wp:simplePos x="0" y="0"/>
              <wp:positionH relativeFrom="page">
                <wp:posOffset>1350010</wp:posOffset>
              </wp:positionH>
              <wp:positionV relativeFrom="page">
                <wp:posOffset>72390</wp:posOffset>
              </wp:positionV>
              <wp:extent cx="102870" cy="109220"/>
              <wp:effectExtent l="0" t="0" r="444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" cy="109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6A431" w14:textId="77777777" w:rsidR="00DB70B3" w:rsidRDefault="00DB70B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7"/>
                              <w:color w:val="000000"/>
                            </w:rPr>
                            <w:t>Яг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5B11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106.3pt;margin-top:5.7pt;width:8.1pt;height:8.6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" filled="f" stroked="f">
              <v:textbox style="mso-fit-shape-to-text:t" inset="0,0,0,0">
                <w:txbxContent>
                  <w:p w14:paraId="2096A431" w14:textId="77777777" w:rsidR="00DB70B3" w:rsidRDefault="00DB70B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7"/>
                        <w:color w:val="000000"/>
                      </w:rPr>
                      <w:t>Яг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03A83D71" wp14:editId="78534778">
              <wp:simplePos x="0" y="0"/>
              <wp:positionH relativeFrom="page">
                <wp:posOffset>4133215</wp:posOffset>
              </wp:positionH>
              <wp:positionV relativeFrom="page">
                <wp:posOffset>374650</wp:posOffset>
              </wp:positionV>
              <wp:extent cx="89535" cy="204470"/>
              <wp:effectExtent l="0" t="3175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6FD508" w14:textId="77777777" w:rsidR="00DB70B3" w:rsidRDefault="00DB70B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83CDB" w:rsidRPr="00D83CDB">
                            <w:rPr>
                              <w:rStyle w:val="a5"/>
                              <w:noProof/>
                              <w:color w:val="000000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A83D71" id="Text Box 4" o:spid="_x0000_s1029" type="#_x0000_t202" style="position:absolute;margin-left:325.45pt;margin-top:29.5pt;width:7.05pt;height:16.1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" filled="f" stroked="f">
              <v:textbox style="mso-fit-shape-to-text:t" inset="0,0,0,0">
                <w:txbxContent>
                  <w:p w14:paraId="176FD508" w14:textId="77777777" w:rsidR="00DB70B3" w:rsidRDefault="00DB70B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83CDB" w:rsidRPr="00D83CDB">
                      <w:rPr>
                        <w:rStyle w:val="a5"/>
                        <w:noProof/>
                        <w:color w:val="000000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39059" w14:textId="05506947" w:rsidR="00DB70B3" w:rsidRDefault="005031D6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6849C95A" wp14:editId="606B094B">
              <wp:simplePos x="0" y="0"/>
              <wp:positionH relativeFrom="page">
                <wp:posOffset>4249420</wp:posOffset>
              </wp:positionH>
              <wp:positionV relativeFrom="page">
                <wp:posOffset>360680</wp:posOffset>
              </wp:positionV>
              <wp:extent cx="73025" cy="130810"/>
              <wp:effectExtent l="1270" t="0" r="1905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025" cy="130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8BA78B" w14:textId="77777777" w:rsidR="00DB70B3" w:rsidRDefault="00DB70B3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C6BA2" w:rsidRPr="006C6BA2">
                            <w:rPr>
                              <w:rStyle w:val="a5"/>
                              <w:noProof/>
                              <w:color w:val="00000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49C95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334.6pt;margin-top:28.4pt;width:5.75pt;height:10.3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" filled="f" stroked="f">
              <v:textbox style="mso-fit-shape-to-text:t" inset="0,0,0,0">
                <w:txbxContent>
                  <w:p w14:paraId="648BA78B" w14:textId="77777777" w:rsidR="00DB70B3" w:rsidRDefault="00DB70B3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C6BA2" w:rsidRPr="006C6BA2">
                      <w:rPr>
                        <w:rStyle w:val="a5"/>
                        <w:noProof/>
                        <w:color w:val="00000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628A0640"/>
    <w:multiLevelType w:val="hybridMultilevel"/>
    <w:tmpl w:val="D32CC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BA2"/>
    <w:rsid w:val="00093CBD"/>
    <w:rsid w:val="000C621B"/>
    <w:rsid w:val="00105CD4"/>
    <w:rsid w:val="001505E7"/>
    <w:rsid w:val="001D72DC"/>
    <w:rsid w:val="001F7033"/>
    <w:rsid w:val="00251A3F"/>
    <w:rsid w:val="00254A22"/>
    <w:rsid w:val="00271835"/>
    <w:rsid w:val="002A3627"/>
    <w:rsid w:val="002B30FA"/>
    <w:rsid w:val="002B3130"/>
    <w:rsid w:val="003176DF"/>
    <w:rsid w:val="00437069"/>
    <w:rsid w:val="004C7AF0"/>
    <w:rsid w:val="005031D6"/>
    <w:rsid w:val="00514431"/>
    <w:rsid w:val="005C3BFB"/>
    <w:rsid w:val="005C48A0"/>
    <w:rsid w:val="00611A05"/>
    <w:rsid w:val="0063443D"/>
    <w:rsid w:val="006534D6"/>
    <w:rsid w:val="0066025A"/>
    <w:rsid w:val="006B2A43"/>
    <w:rsid w:val="006C6BA2"/>
    <w:rsid w:val="006F2B03"/>
    <w:rsid w:val="00754240"/>
    <w:rsid w:val="007D0287"/>
    <w:rsid w:val="007D44C8"/>
    <w:rsid w:val="007F0B95"/>
    <w:rsid w:val="00803360"/>
    <w:rsid w:val="008D2986"/>
    <w:rsid w:val="00915B11"/>
    <w:rsid w:val="00930252"/>
    <w:rsid w:val="00990182"/>
    <w:rsid w:val="00A6206C"/>
    <w:rsid w:val="00A669FF"/>
    <w:rsid w:val="00B26007"/>
    <w:rsid w:val="00BA71E8"/>
    <w:rsid w:val="00CC5C00"/>
    <w:rsid w:val="00CE5EB5"/>
    <w:rsid w:val="00D725AC"/>
    <w:rsid w:val="00D83CDB"/>
    <w:rsid w:val="00D9359F"/>
    <w:rsid w:val="00DB5109"/>
    <w:rsid w:val="00DB70B3"/>
    <w:rsid w:val="00EB14A5"/>
    <w:rsid w:val="00EC08AF"/>
    <w:rsid w:val="00FA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743C29"/>
  <w14:defaultImageDpi w14:val="0"/>
  <w15:docId w15:val="{D2C5F61A-172E-4C5C-934F-831B1C0FE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Times New Roman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Hyperlink" w:semiHidden="1"/>
    <w:lsdException w:name="Strong" w:uiPriority="22" w:qFormat="1"/>
    <w:lsdException w:name="Emphasis" w:uiPriority="20" w:qFormat="1"/>
    <w:lsdException w:name="HTML Preformatted" w:semiHidden="1" w:uiPriority="0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4Exact">
    <w:name w:val="Основной текст (4) Exact"/>
    <w:basedOn w:val="a0"/>
    <w:link w:val="4"/>
    <w:uiPriority w:val="99"/>
    <w:locked/>
    <w:rPr>
      <w:rFonts w:ascii="Times New Roman" w:hAnsi="Times New Roman" w:cs="Times New Roman"/>
      <w:spacing w:val="20"/>
      <w:sz w:val="28"/>
      <w:szCs w:val="28"/>
      <w:u w:val="none"/>
    </w:rPr>
  </w:style>
  <w:style w:type="character" w:customStyle="1" w:styleId="4CordiaUPC">
    <w:name w:val="Основной текст (4) + CordiaUPC"/>
    <w:aliases w:val="28 pt,Интервал 0 pt Exact"/>
    <w:basedOn w:val="4Exact"/>
    <w:uiPriority w:val="99"/>
    <w:rPr>
      <w:rFonts w:ascii="CordiaUPC" w:hAnsi="CordiaUPC" w:cs="CordiaUPC"/>
      <w:spacing w:val="0"/>
      <w:sz w:val="56"/>
      <w:szCs w:val="56"/>
      <w:u w:val="none"/>
    </w:rPr>
  </w:style>
  <w:style w:type="character" w:customStyle="1" w:styleId="2">
    <w:name w:val="Основной текст (2)_"/>
    <w:basedOn w:val="a0"/>
    <w:link w:val="21"/>
    <w:locked/>
    <w:rPr>
      <w:rFonts w:ascii="Times New Roman" w:hAnsi="Times New Roman" w:cs="Times New Roman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ahoma" w:hAnsi="Tahoma" w:cs="Tahoma"/>
      <w:b/>
      <w:bCs/>
      <w:sz w:val="12"/>
      <w:szCs w:val="12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sz w:val="30"/>
      <w:szCs w:val="30"/>
      <w:u w:val="none"/>
    </w:rPr>
  </w:style>
  <w:style w:type="character" w:customStyle="1" w:styleId="a4">
    <w:name w:val="Колонтитул_"/>
    <w:basedOn w:val="a0"/>
    <w:link w:val="1"/>
    <w:uiPriority w:val="99"/>
    <w:locked/>
    <w:rPr>
      <w:rFonts w:ascii="Times New Roman" w:hAnsi="Times New Roman" w:cs="Times New Roman"/>
      <w:sz w:val="28"/>
      <w:szCs w:val="28"/>
      <w:u w:val="none"/>
    </w:rPr>
  </w:style>
  <w:style w:type="character" w:customStyle="1" w:styleId="a5">
    <w:name w:val="Колонтитул"/>
    <w:basedOn w:val="a4"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10">
    <w:name w:val="Заголовок №1_"/>
    <w:basedOn w:val="a0"/>
    <w:link w:val="11"/>
    <w:uiPriority w:val="99"/>
    <w:locked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1CordiaUPC">
    <w:name w:val="Заголовок №1 + CordiaUPC"/>
    <w:aliases w:val="23 pt,Курсив,Масштаб 150%"/>
    <w:basedOn w:val="10"/>
    <w:uiPriority w:val="99"/>
    <w:rPr>
      <w:rFonts w:ascii="CordiaUPC" w:hAnsi="CordiaUPC" w:cs="CordiaUPC"/>
      <w:i/>
      <w:iCs/>
      <w:w w:val="150"/>
      <w:sz w:val="46"/>
      <w:szCs w:val="46"/>
      <w:u w:val="none"/>
      <w:lang w:val="en-US" w:eastAsia="en-US"/>
    </w:rPr>
  </w:style>
  <w:style w:type="character" w:customStyle="1" w:styleId="7">
    <w:name w:val="Колонтитул + 7"/>
    <w:aliases w:val="5 pt"/>
    <w:basedOn w:val="a4"/>
    <w:uiPriority w:val="99"/>
    <w:rPr>
      <w:rFonts w:ascii="Times New Roman" w:hAnsi="Times New Roman" w:cs="Times New Roman"/>
      <w:sz w:val="15"/>
      <w:szCs w:val="15"/>
      <w:u w:val="none"/>
    </w:rPr>
  </w:style>
  <w:style w:type="paragraph" w:customStyle="1" w:styleId="4">
    <w:name w:val="Основной текст (4)"/>
    <w:basedOn w:val="a"/>
    <w:link w:val="4Exact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pacing w:val="20"/>
      <w:sz w:val="28"/>
      <w:szCs w:val="28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line="278" w:lineRule="exact"/>
    </w:pPr>
    <w:rPr>
      <w:rFonts w:ascii="Times New Roman" w:hAnsi="Times New Roman" w:cs="Times New Roman"/>
      <w:color w:val="auto"/>
      <w:sz w:val="30"/>
      <w:szCs w:val="30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120" w:line="240" w:lineRule="atLeast"/>
    </w:pPr>
    <w:rPr>
      <w:rFonts w:ascii="Tahoma" w:hAnsi="Tahoma" w:cs="Tahoma"/>
      <w:b/>
      <w:bCs/>
      <w:color w:val="auto"/>
      <w:sz w:val="12"/>
      <w:szCs w:val="12"/>
    </w:rPr>
  </w:style>
  <w:style w:type="paragraph" w:customStyle="1" w:styleId="1">
    <w:name w:val="Колонтитул1"/>
    <w:basedOn w:val="a"/>
    <w:link w:val="a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11">
    <w:name w:val="Заголовок №1"/>
    <w:basedOn w:val="a"/>
    <w:link w:val="10"/>
    <w:uiPriority w:val="99"/>
    <w:pPr>
      <w:shd w:val="clear" w:color="auto" w:fill="FFFFFF"/>
      <w:spacing w:after="960" w:line="240" w:lineRule="atLeast"/>
      <w:jc w:val="both"/>
      <w:outlineLvl w:val="0"/>
    </w:pPr>
    <w:rPr>
      <w:rFonts w:ascii="Times New Roman" w:hAnsi="Times New Roman" w:cs="Times New Roman"/>
      <w:color w:val="auto"/>
      <w:sz w:val="20"/>
      <w:szCs w:val="20"/>
      <w:lang w:val="en-US" w:eastAsia="en-US"/>
    </w:rPr>
  </w:style>
  <w:style w:type="character" w:customStyle="1" w:styleId="214pt">
    <w:name w:val="Основной текст (2) + 14 pt"/>
    <w:rsid w:val="00CC5C00"/>
    <w:rPr>
      <w:rFonts w:ascii="Times New Roman" w:hAnsi="Times New Roman"/>
      <w:color w:val="000000"/>
      <w:spacing w:val="0"/>
      <w:w w:val="100"/>
      <w:position w:val="0"/>
      <w:sz w:val="28"/>
      <w:u w:val="none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2B30FA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7">
    <w:name w:val="Emphasis"/>
    <w:basedOn w:val="a0"/>
    <w:uiPriority w:val="20"/>
    <w:qFormat/>
    <w:rsid w:val="006534D6"/>
    <w:rPr>
      <w:rFonts w:cs="Times New Roman"/>
      <w:i/>
    </w:rPr>
  </w:style>
  <w:style w:type="paragraph" w:styleId="HTML">
    <w:name w:val="HTML Preformatted"/>
    <w:basedOn w:val="a"/>
    <w:link w:val="HTML0"/>
    <w:uiPriority w:val="99"/>
    <w:rsid w:val="000C62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auto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C621B"/>
    <w:rPr>
      <w:rFonts w:ascii="Courier New" w:hAnsi="Courier New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F7033"/>
    <w:pPr>
      <w:widowControl/>
      <w:ind w:left="720"/>
      <w:contextualSpacing/>
    </w:pPr>
    <w:rPr>
      <w:rFonts w:ascii="Times New Roman" w:hAnsi="Times New Roman" w:cs="Times New Roman"/>
      <w:color w:val="auto"/>
      <w:lang w:val="en-CA" w:eastAsia="en-US"/>
    </w:rPr>
  </w:style>
  <w:style w:type="paragraph" w:styleId="a9">
    <w:name w:val="Title"/>
    <w:basedOn w:val="a"/>
    <w:link w:val="aa"/>
    <w:uiPriority w:val="10"/>
    <w:qFormat/>
    <w:rsid w:val="00254A22"/>
    <w:pPr>
      <w:widowControl/>
      <w:jc w:val="center"/>
    </w:pPr>
    <w:rPr>
      <w:rFonts w:ascii="Times New Roman" w:hAnsi="Times New Roman" w:cs="Times New Roman"/>
      <w:color w:val="auto"/>
      <w:sz w:val="32"/>
    </w:rPr>
  </w:style>
  <w:style w:type="character" w:customStyle="1" w:styleId="aa">
    <w:name w:val="Заголовок Знак"/>
    <w:basedOn w:val="a0"/>
    <w:link w:val="a9"/>
    <w:uiPriority w:val="10"/>
    <w:locked/>
    <w:rsid w:val="00254A22"/>
    <w:rPr>
      <w:rFonts w:ascii="Times New Roman" w:hAnsi="Times New Roman" w:cs="Times New Roman"/>
      <w:sz w:val="32"/>
    </w:rPr>
  </w:style>
  <w:style w:type="paragraph" w:styleId="ab">
    <w:name w:val="Subtitle"/>
    <w:basedOn w:val="a"/>
    <w:link w:val="ac"/>
    <w:uiPriority w:val="11"/>
    <w:qFormat/>
    <w:rsid w:val="00254A22"/>
    <w:pPr>
      <w:widowControl/>
    </w:pPr>
    <w:rPr>
      <w:rFonts w:ascii="Times New Roman" w:hAnsi="Times New Roman" w:cs="Times New Roman"/>
      <w:color w:val="auto"/>
      <w:sz w:val="28"/>
    </w:rPr>
  </w:style>
  <w:style w:type="character" w:customStyle="1" w:styleId="ac">
    <w:name w:val="Подзаголовок Знак"/>
    <w:basedOn w:val="a0"/>
    <w:link w:val="ab"/>
    <w:uiPriority w:val="11"/>
    <w:locked/>
    <w:rsid w:val="00254A22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1707</Words>
  <Characters>9734</Characters>
  <Application>Microsoft Office Word</Application>
  <DocSecurity>0</DocSecurity>
  <Lines>81</Lines>
  <Paragraphs>22</Paragraphs>
  <ScaleCrop>false</ScaleCrop>
  <Company/>
  <LinksUpToDate>false</LinksUpToDate>
  <CharactersWithSpaces>11419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Вощило Людмила Адамовна</dc:creator>
  <cp:keywords/>
  <dc:description/>
  <cp:lastModifiedBy>TTN</cp:lastModifiedBy>
  <cp:revision>2</cp:revision>
  <dcterms:created xsi:type="dcterms:W3CDTF">2021-11-17T08:16:00Z</dcterms:created>
  <dcterms:modified xsi:type="dcterms:W3CDTF">2021-11-17T08:16:00Z</dcterms:modified>
</cp:coreProperties>
</file>