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A9" w:rsidRPr="004475A9" w:rsidRDefault="004475A9" w:rsidP="005E0BD0">
      <w:pPr>
        <w:spacing w:after="0" w:line="28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4475A9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Об итогах социально-экономического </w:t>
      </w:r>
    </w:p>
    <w:p w:rsidR="004475A9" w:rsidRPr="004475A9" w:rsidRDefault="004475A9" w:rsidP="005E0BD0">
      <w:pPr>
        <w:spacing w:after="0" w:line="280" w:lineRule="exact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4475A9">
        <w:rPr>
          <w:rFonts w:ascii="Times New Roman" w:hAnsi="Times New Roman" w:cs="Times New Roman"/>
          <w:b/>
          <w:color w:val="000000"/>
          <w:sz w:val="30"/>
          <w:szCs w:val="30"/>
        </w:rPr>
        <w:t>развития Минской области за 2019 год</w:t>
      </w:r>
    </w:p>
    <w:p w:rsidR="004475A9" w:rsidRPr="004475A9" w:rsidRDefault="004475A9" w:rsidP="00447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4475A9" w:rsidRDefault="004475A9" w:rsidP="004475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Минская область наряду с городом Минском является самым экономически развитым регионом Беларуси.</w:t>
      </w:r>
    </w:p>
    <w:p w:rsidR="00CC4634" w:rsidRPr="00CC4634" w:rsidRDefault="00CC4634" w:rsidP="00075314">
      <w:pPr>
        <w:pStyle w:val="ConsPlusNormal"/>
        <w:spacing w:line="280" w:lineRule="exact"/>
        <w:ind w:right="40"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</w:p>
    <w:p w:rsidR="00CC4634" w:rsidRPr="00CC4634" w:rsidRDefault="00CC4634" w:rsidP="00075314">
      <w:pPr>
        <w:pStyle w:val="ConsPlusNormal"/>
        <w:spacing w:line="280" w:lineRule="exact"/>
        <w:ind w:right="40" w:firstLine="709"/>
        <w:jc w:val="both"/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</w:pPr>
      <w:r w:rsidRPr="00CC4634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Величина ВРП на одного занятого в экономике 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>з</w:t>
      </w:r>
      <w:r w:rsidRPr="00CC4634"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t xml:space="preserve">а январь – </w:t>
      </w:r>
      <w:r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br/>
      </w:r>
      <w:r w:rsidRPr="00CC4634"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t xml:space="preserve">ноябрь 2019 г. </w:t>
      </w:r>
      <w:r w:rsidRPr="00CC4634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в Минской области 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>(</w:t>
      </w:r>
      <w:r w:rsidRPr="00CC4634"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t>27 566,8 рубля</w:t>
      </w:r>
      <w:r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t>)</w:t>
      </w:r>
      <w:r w:rsidRPr="00CC4634"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t xml:space="preserve"> </w:t>
      </w:r>
      <w:r w:rsidRPr="00CC4634">
        <w:rPr>
          <w:rFonts w:ascii="Times New Roman" w:hAnsi="Times New Roman" w:cs="Times New Roman"/>
          <w:i/>
          <w:color w:val="000000"/>
          <w:sz w:val="30"/>
          <w:szCs w:val="30"/>
        </w:rPr>
        <w:t>уступает только г. Минску</w:t>
      </w:r>
      <w:r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(</w:t>
      </w:r>
      <w:r w:rsidRPr="00CC4634"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t>30 176,3 рубля</w:t>
      </w:r>
      <w:r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t>)</w:t>
      </w:r>
      <w:r w:rsidRPr="00CC4634"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t>.</w:t>
      </w:r>
    </w:p>
    <w:p w:rsidR="005030B6" w:rsidRPr="00CC4634" w:rsidRDefault="005030B6" w:rsidP="00075314">
      <w:pPr>
        <w:spacing w:after="0" w:line="280" w:lineRule="exact"/>
        <w:ind w:firstLine="708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</w:p>
    <w:p w:rsidR="005844C5" w:rsidRPr="004475A9" w:rsidRDefault="005844C5" w:rsidP="00584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75A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Удельный вес валового регионального продукта Минской области </w:t>
      </w:r>
      <w:r w:rsidRPr="004475A9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475A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валовом внутреннем продукте республики </w:t>
      </w:r>
      <w:r w:rsidRPr="004475A9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2019 года </w:t>
      </w:r>
      <w:r w:rsidRPr="004475A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составляет </w:t>
      </w:r>
      <w:r w:rsidRPr="004475A9">
        <w:rPr>
          <w:rFonts w:ascii="Times New Roman" w:hAnsi="Times New Roman" w:cs="Times New Roman"/>
          <w:color w:val="000000"/>
          <w:sz w:val="30"/>
          <w:szCs w:val="30"/>
        </w:rPr>
        <w:t>15,8%</w:t>
      </w:r>
      <w:r w:rsidRPr="004475A9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.</w:t>
      </w:r>
      <w:r w:rsidRPr="004475A9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</w:t>
      </w:r>
      <w:r w:rsidRPr="004475A9">
        <w:rPr>
          <w:rFonts w:ascii="Times New Roman" w:eastAsia="Calibri" w:hAnsi="Times New Roman" w:cs="Times New Roman"/>
          <w:sz w:val="30"/>
          <w:szCs w:val="30"/>
        </w:rPr>
        <w:t>рганизациями области производится 19,6</w:t>
      </w:r>
      <w:r w:rsidRPr="004475A9">
        <w:rPr>
          <w:rFonts w:ascii="Times New Roman" w:hAnsi="Times New Roman" w:cs="Times New Roman"/>
          <w:sz w:val="30"/>
          <w:szCs w:val="30"/>
        </w:rPr>
        <w:t>%</w:t>
      </w:r>
      <w:r w:rsidRPr="004475A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75314">
        <w:rPr>
          <w:rFonts w:ascii="Times New Roman" w:eastAsia="Calibri" w:hAnsi="Times New Roman" w:cs="Times New Roman"/>
          <w:sz w:val="30"/>
          <w:szCs w:val="30"/>
        </w:rPr>
        <w:br/>
      </w:r>
      <w:r w:rsidRPr="004475A9">
        <w:rPr>
          <w:rFonts w:ascii="Times New Roman" w:eastAsia="Calibri" w:hAnsi="Times New Roman" w:cs="Times New Roman"/>
          <w:sz w:val="30"/>
          <w:szCs w:val="30"/>
        </w:rPr>
        <w:t>объема промышленного производства республики и 24,8</w:t>
      </w:r>
      <w:r w:rsidRPr="004475A9">
        <w:rPr>
          <w:rFonts w:ascii="Times New Roman" w:hAnsi="Times New Roman" w:cs="Times New Roman"/>
          <w:sz w:val="30"/>
          <w:szCs w:val="30"/>
        </w:rPr>
        <w:t>%</w:t>
      </w:r>
      <w:r w:rsidRPr="004475A9">
        <w:rPr>
          <w:rFonts w:ascii="Times New Roman" w:eastAsia="Calibri" w:hAnsi="Times New Roman" w:cs="Times New Roman"/>
          <w:sz w:val="30"/>
          <w:szCs w:val="30"/>
        </w:rPr>
        <w:t xml:space="preserve"> – сельскохозяйственного, привлекается 24,1</w:t>
      </w:r>
      <w:r w:rsidRPr="004475A9">
        <w:rPr>
          <w:rFonts w:ascii="Times New Roman" w:hAnsi="Times New Roman" w:cs="Times New Roman"/>
          <w:sz w:val="30"/>
          <w:szCs w:val="30"/>
        </w:rPr>
        <w:t xml:space="preserve">% </w:t>
      </w:r>
      <w:r w:rsidRPr="004475A9">
        <w:rPr>
          <w:rFonts w:ascii="Times New Roman" w:eastAsia="Calibri" w:hAnsi="Times New Roman" w:cs="Times New Roman"/>
          <w:sz w:val="30"/>
          <w:szCs w:val="30"/>
        </w:rPr>
        <w:t>инвестиций в основной капитал, на долю области приходится 31,1</w:t>
      </w:r>
      <w:r w:rsidRPr="004475A9">
        <w:rPr>
          <w:rFonts w:ascii="Times New Roman" w:hAnsi="Times New Roman" w:cs="Times New Roman"/>
          <w:sz w:val="30"/>
          <w:szCs w:val="30"/>
        </w:rPr>
        <w:t>%</w:t>
      </w:r>
      <w:r w:rsidRPr="004475A9">
        <w:rPr>
          <w:rFonts w:ascii="Times New Roman" w:eastAsia="Calibri" w:hAnsi="Times New Roman" w:cs="Times New Roman"/>
          <w:sz w:val="30"/>
          <w:szCs w:val="30"/>
        </w:rPr>
        <w:t xml:space="preserve"> вводимого жилья, </w:t>
      </w:r>
      <w:r w:rsidR="00075314">
        <w:rPr>
          <w:rFonts w:ascii="Times New Roman" w:eastAsia="Calibri" w:hAnsi="Times New Roman" w:cs="Times New Roman"/>
          <w:sz w:val="30"/>
          <w:szCs w:val="30"/>
        </w:rPr>
        <w:br/>
      </w:r>
      <w:r w:rsidRPr="004475A9">
        <w:rPr>
          <w:rFonts w:ascii="Times New Roman" w:eastAsia="Calibri" w:hAnsi="Times New Roman" w:cs="Times New Roman"/>
          <w:sz w:val="30"/>
          <w:szCs w:val="30"/>
        </w:rPr>
        <w:t>22,6% экспорта товаров и 14,9</w:t>
      </w:r>
      <w:r w:rsidRPr="004475A9">
        <w:rPr>
          <w:rFonts w:ascii="Times New Roman" w:hAnsi="Times New Roman" w:cs="Times New Roman"/>
          <w:sz w:val="30"/>
          <w:szCs w:val="30"/>
        </w:rPr>
        <w:t xml:space="preserve">% </w:t>
      </w:r>
      <w:r w:rsidRPr="004475A9">
        <w:rPr>
          <w:rFonts w:ascii="Times New Roman" w:eastAsia="Calibri" w:hAnsi="Times New Roman" w:cs="Times New Roman"/>
          <w:sz w:val="30"/>
          <w:szCs w:val="30"/>
        </w:rPr>
        <w:t xml:space="preserve">розничного товарооборота. </w:t>
      </w:r>
    </w:p>
    <w:p w:rsidR="004475A9" w:rsidRPr="0001707C" w:rsidRDefault="004475A9" w:rsidP="004475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4475A9">
        <w:rPr>
          <w:rFonts w:ascii="Times New Roman" w:hAnsi="Times New Roman" w:cs="Times New Roman"/>
          <w:color w:val="000000"/>
          <w:sz w:val="30"/>
          <w:szCs w:val="30"/>
        </w:rPr>
        <w:t>По итогам 2019 года обеспечено выполнение всех ключевых показателей</w:t>
      </w:r>
      <w:r w:rsidR="005844C5">
        <w:rPr>
          <w:rFonts w:ascii="Times New Roman" w:hAnsi="Times New Roman" w:cs="Times New Roman"/>
          <w:color w:val="000000"/>
          <w:sz w:val="30"/>
          <w:szCs w:val="30"/>
        </w:rPr>
        <w:t>, установленных Правительством Республики Беларусь</w:t>
      </w:r>
      <w:r w:rsidR="004B093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B0935" w:rsidRPr="0001707C">
        <w:rPr>
          <w:rFonts w:ascii="Times New Roman" w:hAnsi="Times New Roman" w:cs="Times New Roman"/>
          <w:i/>
          <w:color w:val="000000"/>
          <w:sz w:val="30"/>
          <w:szCs w:val="30"/>
        </w:rPr>
        <w:t>(валовой региональный продукт</w:t>
      </w:r>
      <w:r w:rsidR="0001707C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, производительность труда по валовому региональному продукту, экспорт товаров и услуг, </w:t>
      </w:r>
      <w:r w:rsidR="002C2354">
        <w:rPr>
          <w:rFonts w:ascii="Times New Roman" w:hAnsi="Times New Roman" w:cs="Times New Roman"/>
          <w:i/>
          <w:color w:val="000000"/>
          <w:sz w:val="30"/>
          <w:szCs w:val="30"/>
        </w:rPr>
        <w:t>прямые иностранные инвестиции на чистой основе).</w:t>
      </w:r>
      <w:r w:rsidRPr="0001707C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</w:p>
    <w:p w:rsidR="004475A9" w:rsidRPr="004475A9" w:rsidRDefault="004475A9" w:rsidP="004475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4475A9">
        <w:rPr>
          <w:rFonts w:ascii="Times New Roman" w:hAnsi="Times New Roman" w:cs="Times New Roman"/>
          <w:b/>
          <w:color w:val="000000"/>
          <w:spacing w:val="-4"/>
          <w:sz w:val="30"/>
          <w:szCs w:val="30"/>
        </w:rPr>
        <w:t>Объем</w:t>
      </w:r>
      <w:r w:rsidRPr="004475A9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 w:rsidRPr="004475A9">
        <w:rPr>
          <w:rFonts w:ascii="Times New Roman" w:hAnsi="Times New Roman" w:cs="Times New Roman"/>
          <w:b/>
          <w:color w:val="000000"/>
          <w:spacing w:val="-4"/>
          <w:sz w:val="30"/>
          <w:szCs w:val="30"/>
        </w:rPr>
        <w:t>валового регионального продукта</w:t>
      </w:r>
      <w:r w:rsidRPr="004475A9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(далее – ВРП) за </w:t>
      </w:r>
      <w:r w:rsidRPr="004475A9">
        <w:rPr>
          <w:rFonts w:ascii="Times New Roman" w:eastAsia="MS Mincho" w:hAnsi="Times New Roman" w:cs="Times New Roman"/>
          <w:color w:val="000000"/>
          <w:spacing w:val="-4"/>
          <w:sz w:val="30"/>
          <w:szCs w:val="30"/>
          <w:lang w:eastAsia="ru-RU"/>
        </w:rPr>
        <w:t xml:space="preserve">2019 год </w:t>
      </w:r>
      <w:r w:rsidRPr="004475A9">
        <w:rPr>
          <w:rFonts w:ascii="Times New Roman" w:hAnsi="Times New Roman" w:cs="Times New Roman"/>
          <w:color w:val="000000"/>
          <w:spacing w:val="-4"/>
          <w:sz w:val="30"/>
          <w:szCs w:val="30"/>
        </w:rPr>
        <w:t>составил 20,8 млрд. рублей, темп роста в сопоставимых ценах –</w:t>
      </w:r>
      <w:r w:rsidRPr="004475A9">
        <w:rPr>
          <w:rFonts w:ascii="Times New Roman" w:hAnsi="Times New Roman" w:cs="Times New Roman"/>
          <w:color w:val="000000"/>
          <w:spacing w:val="-4"/>
          <w:sz w:val="30"/>
          <w:szCs w:val="30"/>
        </w:rPr>
        <w:br/>
      </w:r>
      <w:r w:rsidRPr="004475A9">
        <w:rPr>
          <w:rFonts w:ascii="Times New Roman" w:hAnsi="Times New Roman" w:cs="Times New Roman"/>
          <w:b/>
          <w:color w:val="000000"/>
          <w:spacing w:val="-4"/>
          <w:sz w:val="30"/>
          <w:szCs w:val="30"/>
        </w:rPr>
        <w:t>104,4</w:t>
      </w:r>
      <w:r w:rsidR="005844C5">
        <w:rPr>
          <w:rFonts w:ascii="Times New Roman" w:hAnsi="Times New Roman" w:cs="Times New Roman"/>
          <w:b/>
          <w:color w:val="000000"/>
          <w:spacing w:val="-4"/>
          <w:sz w:val="30"/>
          <w:szCs w:val="30"/>
        </w:rPr>
        <w:t xml:space="preserve">% </w:t>
      </w:r>
      <w:r w:rsidRPr="004475A9">
        <w:rPr>
          <w:rFonts w:ascii="Times New Roman" w:hAnsi="Times New Roman" w:cs="Times New Roman"/>
          <w:color w:val="000000"/>
          <w:spacing w:val="-4"/>
          <w:sz w:val="30"/>
          <w:szCs w:val="30"/>
        </w:rPr>
        <w:t>(прогноз – 104,4</w:t>
      </w:r>
      <w:r w:rsidR="005844C5">
        <w:rPr>
          <w:rFonts w:ascii="Times New Roman" w:hAnsi="Times New Roman" w:cs="Times New Roman"/>
          <w:color w:val="000000"/>
          <w:spacing w:val="-4"/>
          <w:sz w:val="30"/>
          <w:szCs w:val="30"/>
        </w:rPr>
        <w:t>%</w:t>
      </w:r>
      <w:r w:rsidRPr="004475A9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). </w:t>
      </w:r>
    </w:p>
    <w:p w:rsidR="005844C5" w:rsidRPr="005844C5" w:rsidRDefault="005844C5" w:rsidP="00584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4C5">
        <w:rPr>
          <w:rFonts w:ascii="Times New Roman" w:hAnsi="Times New Roman" w:cs="Times New Roman"/>
          <w:color w:val="000000"/>
          <w:sz w:val="30"/>
          <w:szCs w:val="30"/>
        </w:rPr>
        <w:t>Положительный вклад при формировании темпа роста ВРП внесли сферы промышленности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>, строительства</w:t>
      </w:r>
      <w:r w:rsidRPr="005844C5">
        <w:rPr>
          <w:rFonts w:ascii="Times New Roman" w:hAnsi="Times New Roman" w:cs="Times New Roman"/>
          <w:color w:val="000000"/>
          <w:sz w:val="30"/>
          <w:szCs w:val="30"/>
        </w:rPr>
        <w:t xml:space="preserve">, сельского, лесного и рыбного хозяйства, торговли и ремонта автомобилей и мотоциклов, информации </w:t>
      </w:r>
      <w:r w:rsidR="00184436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5844C5">
        <w:rPr>
          <w:rFonts w:ascii="Times New Roman" w:hAnsi="Times New Roman" w:cs="Times New Roman"/>
          <w:color w:val="000000"/>
          <w:sz w:val="30"/>
          <w:szCs w:val="30"/>
        </w:rPr>
        <w:t xml:space="preserve">и связи, профессиональной, научной и технической деятельности, здравоохранения, творчества, спорта и развлечений. </w:t>
      </w:r>
    </w:p>
    <w:p w:rsidR="005844C5" w:rsidRPr="005844C5" w:rsidRDefault="005844C5" w:rsidP="00584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4C5">
        <w:rPr>
          <w:rFonts w:ascii="Times New Roman" w:hAnsi="Times New Roman" w:cs="Times New Roman"/>
          <w:b/>
          <w:color w:val="000000"/>
          <w:sz w:val="30"/>
          <w:szCs w:val="30"/>
        </w:rPr>
        <w:t>Производительность труда по ВРП</w:t>
      </w:r>
      <w:r w:rsidRPr="005844C5">
        <w:rPr>
          <w:rFonts w:ascii="Times New Roman" w:hAnsi="Times New Roman" w:cs="Times New Roman"/>
          <w:color w:val="000000"/>
          <w:sz w:val="30"/>
          <w:szCs w:val="30"/>
        </w:rPr>
        <w:t xml:space="preserve"> за 2019 год </w:t>
      </w:r>
      <w:r w:rsidR="00CD336F">
        <w:rPr>
          <w:rFonts w:ascii="Times New Roman" w:hAnsi="Times New Roman" w:cs="Times New Roman"/>
          <w:color w:val="000000"/>
          <w:sz w:val="30"/>
          <w:szCs w:val="30"/>
        </w:rPr>
        <w:t xml:space="preserve">составила </w:t>
      </w:r>
      <w:r w:rsidRPr="005844C5">
        <w:rPr>
          <w:rFonts w:ascii="Times New Roman" w:hAnsi="Times New Roman" w:cs="Times New Roman"/>
          <w:b/>
          <w:color w:val="000000"/>
          <w:sz w:val="30"/>
          <w:szCs w:val="30"/>
        </w:rPr>
        <w:t>104,3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%</w:t>
      </w:r>
      <w:r w:rsidR="00CD336F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CD336F">
        <w:rPr>
          <w:rFonts w:ascii="Times New Roman" w:hAnsi="Times New Roman" w:cs="Times New Roman"/>
          <w:b/>
          <w:color w:val="000000"/>
          <w:sz w:val="30"/>
          <w:szCs w:val="30"/>
        </w:rPr>
        <w:br/>
      </w:r>
      <w:r w:rsidR="00CD336F" w:rsidRPr="00CD336F">
        <w:rPr>
          <w:rFonts w:ascii="Times New Roman" w:hAnsi="Times New Roman" w:cs="Times New Roman"/>
          <w:color w:val="000000"/>
          <w:sz w:val="30"/>
          <w:szCs w:val="30"/>
        </w:rPr>
        <w:t>к уровню 2018 года</w:t>
      </w:r>
      <w:r w:rsidRPr="005844C5">
        <w:rPr>
          <w:rFonts w:ascii="Times New Roman" w:hAnsi="Times New Roman" w:cs="Times New Roman"/>
          <w:color w:val="000000"/>
          <w:sz w:val="30"/>
          <w:szCs w:val="30"/>
        </w:rPr>
        <w:t xml:space="preserve"> (прогноз – 104,2</w:t>
      </w:r>
      <w:r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Pr="005844C5">
        <w:rPr>
          <w:rFonts w:ascii="Times New Roman" w:hAnsi="Times New Roman" w:cs="Times New Roman"/>
          <w:color w:val="000000"/>
          <w:sz w:val="30"/>
          <w:szCs w:val="30"/>
        </w:rPr>
        <w:t xml:space="preserve">). </w:t>
      </w:r>
    </w:p>
    <w:p w:rsidR="00CD336F" w:rsidRPr="00E41695" w:rsidRDefault="00CD336F" w:rsidP="00CD33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FB2425">
        <w:rPr>
          <w:rFonts w:ascii="Times New Roman" w:eastAsia="Calibri" w:hAnsi="Times New Roman" w:cs="Times New Roman"/>
          <w:sz w:val="30"/>
          <w:szCs w:val="30"/>
        </w:rPr>
        <w:t>Наиболее существенн</w:t>
      </w:r>
      <w:r>
        <w:rPr>
          <w:rFonts w:ascii="Times New Roman" w:eastAsia="Calibri" w:hAnsi="Times New Roman" w:cs="Times New Roman"/>
          <w:sz w:val="30"/>
          <w:szCs w:val="30"/>
        </w:rPr>
        <w:t>ое</w:t>
      </w:r>
      <w:r w:rsidRPr="00FB242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влияние на </w:t>
      </w:r>
      <w:r>
        <w:rPr>
          <w:rFonts w:ascii="Times New Roman" w:hAnsi="Times New Roman" w:cs="Times New Roman"/>
          <w:sz w:val="30"/>
          <w:szCs w:val="30"/>
        </w:rPr>
        <w:t xml:space="preserve">формирование ВРП </w:t>
      </w:r>
      <w:r w:rsidR="00F349F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оказывает </w:t>
      </w:r>
      <w:r w:rsidRPr="005E0BD0">
        <w:rPr>
          <w:rFonts w:ascii="Times New Roman" w:eastAsia="Calibri" w:hAnsi="Times New Roman" w:cs="Times New Roman"/>
          <w:b/>
          <w:sz w:val="30"/>
          <w:szCs w:val="30"/>
        </w:rPr>
        <w:t>промышленност</w:t>
      </w:r>
      <w:r w:rsidRPr="005E0BD0">
        <w:rPr>
          <w:rFonts w:ascii="Times New Roman" w:hAnsi="Times New Roman" w:cs="Times New Roman"/>
          <w:b/>
          <w:sz w:val="30"/>
          <w:szCs w:val="30"/>
        </w:rPr>
        <w:t>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336F">
        <w:rPr>
          <w:rFonts w:ascii="Times New Roman" w:hAnsi="Times New Roman" w:cs="Times New Roman"/>
          <w:color w:val="000000"/>
          <w:sz w:val="30"/>
          <w:szCs w:val="30"/>
        </w:rPr>
        <w:t>Промышленной продукции за 2019 год произведено на сумму 22,2 млрд. рублей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D336F">
        <w:rPr>
          <w:rFonts w:ascii="Times New Roman" w:hAnsi="Times New Roman" w:cs="Times New Roman"/>
          <w:color w:val="000000"/>
          <w:sz w:val="30"/>
          <w:szCs w:val="30"/>
        </w:rPr>
        <w:t xml:space="preserve"> Индекс промышленного производства </w:t>
      </w:r>
      <w:r>
        <w:rPr>
          <w:rFonts w:ascii="Times New Roman" w:hAnsi="Times New Roman" w:cs="Times New Roman"/>
          <w:color w:val="000000"/>
          <w:sz w:val="30"/>
          <w:szCs w:val="30"/>
        </w:rPr>
        <w:t>составил</w:t>
      </w:r>
      <w:r w:rsidR="00186CC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41695">
        <w:rPr>
          <w:rFonts w:ascii="Times New Roman" w:hAnsi="Times New Roman" w:cs="Times New Roman"/>
          <w:b/>
          <w:color w:val="000000"/>
          <w:sz w:val="30"/>
          <w:szCs w:val="30"/>
        </w:rPr>
        <w:t>102,9%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E41695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(выше среднереспубликанского значения </w:t>
      </w:r>
      <w:r w:rsidR="00F349FB">
        <w:rPr>
          <w:rFonts w:ascii="Times New Roman" w:hAnsi="Times New Roman" w:cs="Times New Roman"/>
          <w:i/>
          <w:color w:val="000000"/>
          <w:sz w:val="30"/>
          <w:szCs w:val="30"/>
        </w:rPr>
        <w:br/>
      </w:r>
      <w:r w:rsidRPr="00E41695">
        <w:rPr>
          <w:rFonts w:ascii="Times New Roman" w:hAnsi="Times New Roman" w:cs="Times New Roman"/>
          <w:i/>
          <w:color w:val="000000"/>
          <w:sz w:val="30"/>
          <w:szCs w:val="30"/>
        </w:rPr>
        <w:t>на 1,9 процентного пункта).</w:t>
      </w:r>
    </w:p>
    <w:p w:rsidR="00A84D02" w:rsidRPr="00B70215" w:rsidRDefault="00A84D02" w:rsidP="00A84D0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70215">
        <w:rPr>
          <w:sz w:val="30"/>
          <w:szCs w:val="30"/>
        </w:rPr>
        <w:t xml:space="preserve">В структуре промышленного производства республики Минская область производит 100% калийных удобрений, карьерных самосвалов </w:t>
      </w:r>
      <w:r w:rsidRPr="00B70215">
        <w:rPr>
          <w:sz w:val="30"/>
          <w:szCs w:val="30"/>
        </w:rPr>
        <w:br/>
        <w:t xml:space="preserve">и легковых автомобилей, 79,8% панелей или плит паркетных,  </w:t>
      </w:r>
      <w:r w:rsidRPr="00B70215">
        <w:rPr>
          <w:sz w:val="30"/>
          <w:szCs w:val="30"/>
        </w:rPr>
        <w:br/>
        <w:t xml:space="preserve">70,6% макаронных изделий, 60,5% воды минеральной и газированной, 59,4% сахара, 57,4% кож дубленных и выделанных, 49,8% трикотажных изделий, 47,6% фармацевтических препаратов, 45,7% нежирной молочной продукции, 32% брикетов из торфа, 28,7% цельномолочной продукции, </w:t>
      </w:r>
      <w:r w:rsidRPr="00B70215">
        <w:rPr>
          <w:sz w:val="30"/>
          <w:szCs w:val="30"/>
        </w:rPr>
        <w:lastRenderedPageBreak/>
        <w:t>28,5% плодоовощных консервов, 25,9% мяса и субпродуктов и многое другое.</w:t>
      </w:r>
    </w:p>
    <w:p w:rsidR="00A84D02" w:rsidRDefault="00A84D02" w:rsidP="00A8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3600">
        <w:rPr>
          <w:rFonts w:ascii="Times New Roman" w:hAnsi="Times New Roman" w:cs="Times New Roman"/>
          <w:sz w:val="30"/>
          <w:szCs w:val="30"/>
        </w:rPr>
        <w:t xml:space="preserve">Наибольший прирост </w:t>
      </w:r>
      <w:r w:rsidR="00B70215" w:rsidRPr="00513600">
        <w:rPr>
          <w:rFonts w:ascii="Times New Roman" w:hAnsi="Times New Roman" w:cs="Times New Roman"/>
          <w:sz w:val="30"/>
          <w:szCs w:val="30"/>
        </w:rPr>
        <w:t xml:space="preserve">за 2019 год </w:t>
      </w:r>
      <w:r w:rsidRPr="00513600">
        <w:rPr>
          <w:rFonts w:ascii="Times New Roman" w:hAnsi="Times New Roman" w:cs="Times New Roman"/>
          <w:sz w:val="30"/>
          <w:szCs w:val="30"/>
        </w:rPr>
        <w:t xml:space="preserve">достигнут в сфере производства машин и оборудования (на 75,5%), прочих готовых изделий (на 10,6%), готовых металлических изделий (на 7%), фармацевтических продуктов </w:t>
      </w:r>
      <w:r w:rsidR="00E41695">
        <w:rPr>
          <w:rFonts w:ascii="Times New Roman" w:hAnsi="Times New Roman" w:cs="Times New Roman"/>
          <w:sz w:val="30"/>
          <w:szCs w:val="30"/>
        </w:rPr>
        <w:br/>
      </w:r>
      <w:r w:rsidRPr="00513600">
        <w:rPr>
          <w:rFonts w:ascii="Times New Roman" w:hAnsi="Times New Roman" w:cs="Times New Roman"/>
          <w:sz w:val="30"/>
          <w:szCs w:val="30"/>
        </w:rPr>
        <w:t>и препаратов (на 4,4%), изделий из дерева и бумаги (на 4,3%).</w:t>
      </w:r>
    </w:p>
    <w:p w:rsidR="00186CCC" w:rsidRPr="00186CCC" w:rsidRDefault="00186CCC" w:rsidP="00186CCC">
      <w:pPr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i w:val="0"/>
          <w:sz w:val="30"/>
          <w:szCs w:val="30"/>
        </w:rPr>
      </w:pPr>
      <w:r w:rsidRPr="00186CCC">
        <w:rPr>
          <w:rStyle w:val="4"/>
          <w:rFonts w:ascii="Times New Roman" w:hAnsi="Times New Roman" w:cs="Times New Roman"/>
          <w:sz w:val="30"/>
          <w:szCs w:val="30"/>
        </w:rPr>
        <w:t xml:space="preserve">За 2019 год </w:t>
      </w:r>
      <w:r w:rsidR="002F645A" w:rsidRPr="00075314">
        <w:rPr>
          <w:rStyle w:val="4"/>
          <w:rFonts w:ascii="Times New Roman" w:hAnsi="Times New Roman" w:cs="Times New Roman"/>
          <w:b/>
          <w:sz w:val="30"/>
          <w:szCs w:val="30"/>
        </w:rPr>
        <w:t xml:space="preserve">выпуск </w:t>
      </w:r>
      <w:proofErr w:type="spellStart"/>
      <w:r w:rsidRPr="00186CCC">
        <w:rPr>
          <w:rStyle w:val="4"/>
          <w:rFonts w:ascii="Times New Roman" w:hAnsi="Times New Roman" w:cs="Times New Roman"/>
          <w:b/>
          <w:sz w:val="30"/>
          <w:szCs w:val="30"/>
        </w:rPr>
        <w:t>импортозамеще</w:t>
      </w:r>
      <w:r w:rsidR="002F645A">
        <w:rPr>
          <w:rStyle w:val="4"/>
          <w:rFonts w:ascii="Times New Roman" w:hAnsi="Times New Roman" w:cs="Times New Roman"/>
          <w:b/>
          <w:sz w:val="30"/>
          <w:szCs w:val="30"/>
        </w:rPr>
        <w:t>й</w:t>
      </w:r>
      <w:proofErr w:type="spellEnd"/>
      <w:r w:rsidR="002F645A">
        <w:rPr>
          <w:rStyle w:val="4"/>
          <w:rFonts w:ascii="Times New Roman" w:hAnsi="Times New Roman" w:cs="Times New Roman"/>
          <w:b/>
          <w:sz w:val="30"/>
          <w:szCs w:val="30"/>
        </w:rPr>
        <w:t xml:space="preserve"> продукции</w:t>
      </w:r>
      <w:r w:rsidRPr="00186CCC">
        <w:rPr>
          <w:rStyle w:val="4"/>
          <w:rFonts w:ascii="Times New Roman" w:hAnsi="Times New Roman" w:cs="Times New Roman"/>
          <w:sz w:val="30"/>
          <w:szCs w:val="30"/>
        </w:rPr>
        <w:t xml:space="preserve"> </w:t>
      </w:r>
      <w:r w:rsidR="002F645A">
        <w:rPr>
          <w:rStyle w:val="4"/>
          <w:rFonts w:ascii="Times New Roman" w:hAnsi="Times New Roman" w:cs="Times New Roman"/>
          <w:sz w:val="30"/>
          <w:szCs w:val="30"/>
        </w:rPr>
        <w:t xml:space="preserve">предприятий </w:t>
      </w:r>
      <w:r w:rsidRPr="00186CCC">
        <w:rPr>
          <w:rStyle w:val="4"/>
          <w:rFonts w:ascii="Times New Roman" w:hAnsi="Times New Roman" w:cs="Times New Roman"/>
          <w:sz w:val="30"/>
          <w:szCs w:val="30"/>
        </w:rPr>
        <w:t>Минско</w:t>
      </w:r>
      <w:r w:rsidR="002F645A">
        <w:rPr>
          <w:rStyle w:val="4"/>
          <w:rFonts w:ascii="Times New Roman" w:hAnsi="Times New Roman" w:cs="Times New Roman"/>
          <w:sz w:val="30"/>
          <w:szCs w:val="30"/>
        </w:rPr>
        <w:t>й</w:t>
      </w:r>
      <w:r w:rsidRPr="00186CCC">
        <w:rPr>
          <w:rStyle w:val="4"/>
          <w:rFonts w:ascii="Times New Roman" w:hAnsi="Times New Roman" w:cs="Times New Roman"/>
          <w:sz w:val="30"/>
          <w:szCs w:val="30"/>
        </w:rPr>
        <w:t xml:space="preserve"> обл</w:t>
      </w:r>
      <w:r w:rsidR="002F645A">
        <w:rPr>
          <w:rStyle w:val="4"/>
          <w:rFonts w:ascii="Times New Roman" w:hAnsi="Times New Roman" w:cs="Times New Roman"/>
          <w:sz w:val="30"/>
          <w:szCs w:val="30"/>
        </w:rPr>
        <w:t>асти</w:t>
      </w:r>
      <w:r w:rsidRPr="00186CCC">
        <w:rPr>
          <w:rStyle w:val="4"/>
          <w:rFonts w:ascii="Times New Roman" w:hAnsi="Times New Roman" w:cs="Times New Roman"/>
          <w:sz w:val="30"/>
          <w:szCs w:val="30"/>
        </w:rPr>
        <w:t xml:space="preserve"> составил 1064,1 млн. долларов США, или 129,5</w:t>
      </w:r>
      <w:r w:rsidR="00523E38">
        <w:rPr>
          <w:rStyle w:val="4"/>
          <w:rFonts w:ascii="Times New Roman" w:hAnsi="Times New Roman" w:cs="Times New Roman"/>
          <w:sz w:val="30"/>
          <w:szCs w:val="30"/>
        </w:rPr>
        <w:t>%</w:t>
      </w:r>
      <w:r w:rsidRPr="00186CCC">
        <w:rPr>
          <w:rStyle w:val="4"/>
          <w:rFonts w:ascii="Times New Roman" w:hAnsi="Times New Roman" w:cs="Times New Roman"/>
          <w:sz w:val="30"/>
          <w:szCs w:val="30"/>
        </w:rPr>
        <w:t xml:space="preserve"> </w:t>
      </w:r>
      <w:r w:rsidR="002F645A">
        <w:rPr>
          <w:rStyle w:val="4"/>
          <w:rFonts w:ascii="Times New Roman" w:hAnsi="Times New Roman" w:cs="Times New Roman"/>
          <w:sz w:val="30"/>
          <w:szCs w:val="30"/>
        </w:rPr>
        <w:br/>
      </w:r>
      <w:r w:rsidRPr="00186CCC">
        <w:rPr>
          <w:rStyle w:val="4"/>
          <w:rFonts w:ascii="Times New Roman" w:hAnsi="Times New Roman" w:cs="Times New Roman"/>
          <w:sz w:val="30"/>
          <w:szCs w:val="30"/>
        </w:rPr>
        <w:t>от плана</w:t>
      </w:r>
      <w:r w:rsidR="002F645A">
        <w:rPr>
          <w:rStyle w:val="4"/>
          <w:rFonts w:ascii="Times New Roman" w:hAnsi="Times New Roman" w:cs="Times New Roman"/>
          <w:sz w:val="30"/>
          <w:szCs w:val="30"/>
        </w:rPr>
        <w:t>, в том числе с</w:t>
      </w:r>
      <w:r w:rsidRPr="00186CCC">
        <w:rPr>
          <w:rStyle w:val="a3"/>
          <w:rFonts w:ascii="Times New Roman" w:eastAsia="Calibri" w:hAnsi="Times New Roman" w:cs="Times New Roman"/>
          <w:i w:val="0"/>
          <w:sz w:val="30"/>
          <w:szCs w:val="30"/>
        </w:rPr>
        <w:t xml:space="preserve">убъектами малого и среднего бизнеса </w:t>
      </w:r>
      <w:r w:rsidR="002F645A">
        <w:rPr>
          <w:rStyle w:val="a3"/>
          <w:rFonts w:ascii="Times New Roman" w:eastAsia="Calibri" w:hAnsi="Times New Roman" w:cs="Times New Roman"/>
          <w:i w:val="0"/>
          <w:sz w:val="30"/>
          <w:szCs w:val="30"/>
        </w:rPr>
        <w:t xml:space="preserve">– </w:t>
      </w:r>
      <w:r w:rsidR="00075314">
        <w:rPr>
          <w:rStyle w:val="a3"/>
          <w:rFonts w:ascii="Times New Roman" w:eastAsia="Calibri" w:hAnsi="Times New Roman" w:cs="Times New Roman"/>
          <w:i w:val="0"/>
          <w:sz w:val="30"/>
          <w:szCs w:val="30"/>
        </w:rPr>
        <w:br/>
      </w:r>
      <w:r w:rsidRPr="00186CCC">
        <w:rPr>
          <w:rStyle w:val="a3"/>
          <w:rFonts w:ascii="Times New Roman" w:eastAsia="Calibri" w:hAnsi="Times New Roman" w:cs="Times New Roman"/>
          <w:i w:val="0"/>
          <w:spacing w:val="-6"/>
          <w:sz w:val="30"/>
          <w:szCs w:val="30"/>
        </w:rPr>
        <w:t>182,7 млн. долларов</w:t>
      </w:r>
      <w:r w:rsidRPr="00186CCC">
        <w:rPr>
          <w:rStyle w:val="a3"/>
          <w:rFonts w:ascii="Times New Roman" w:eastAsia="Calibri" w:hAnsi="Times New Roman" w:cs="Times New Roman"/>
          <w:i w:val="0"/>
          <w:sz w:val="30"/>
          <w:szCs w:val="30"/>
        </w:rPr>
        <w:t xml:space="preserve"> США</w:t>
      </w:r>
      <w:r w:rsidR="002F645A">
        <w:rPr>
          <w:rStyle w:val="a3"/>
          <w:rFonts w:ascii="Times New Roman" w:eastAsia="Calibri" w:hAnsi="Times New Roman" w:cs="Times New Roman"/>
          <w:i w:val="0"/>
          <w:sz w:val="30"/>
          <w:szCs w:val="30"/>
        </w:rPr>
        <w:t xml:space="preserve"> (17,2% </w:t>
      </w:r>
      <w:r w:rsidRPr="00186CCC">
        <w:rPr>
          <w:rStyle w:val="a3"/>
          <w:rFonts w:ascii="Times New Roman" w:eastAsia="Calibri" w:hAnsi="Times New Roman" w:cs="Times New Roman"/>
          <w:i w:val="0"/>
          <w:sz w:val="30"/>
          <w:szCs w:val="30"/>
        </w:rPr>
        <w:t>в общем объеме произведенной импортозамещающей продукции</w:t>
      </w:r>
      <w:r w:rsidR="002F645A">
        <w:rPr>
          <w:rStyle w:val="a3"/>
          <w:rFonts w:ascii="Times New Roman" w:eastAsia="Calibri" w:hAnsi="Times New Roman" w:cs="Times New Roman"/>
          <w:i w:val="0"/>
          <w:sz w:val="30"/>
          <w:szCs w:val="30"/>
        </w:rPr>
        <w:t>).</w:t>
      </w:r>
    </w:p>
    <w:p w:rsidR="004B0571" w:rsidRPr="004B0571" w:rsidRDefault="004B0571" w:rsidP="004B05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0571">
        <w:rPr>
          <w:rFonts w:ascii="Times New Roman" w:hAnsi="Times New Roman" w:cs="Times New Roman"/>
          <w:sz w:val="30"/>
          <w:szCs w:val="30"/>
        </w:rPr>
        <w:t xml:space="preserve">Важнейшей сферой деятельности области, определяющей продовольственную безопасность страны, социальную стабильность </w:t>
      </w:r>
      <w:r w:rsidRPr="004B0571">
        <w:rPr>
          <w:rFonts w:ascii="Times New Roman" w:hAnsi="Times New Roman" w:cs="Times New Roman"/>
          <w:sz w:val="30"/>
          <w:szCs w:val="30"/>
        </w:rPr>
        <w:br/>
        <w:t>в обществе и экспортный потенциал республики,</w:t>
      </w:r>
      <w:r w:rsidRPr="004B057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0571">
        <w:rPr>
          <w:rFonts w:ascii="Times New Roman" w:hAnsi="Times New Roman" w:cs="Times New Roman"/>
          <w:sz w:val="30"/>
          <w:szCs w:val="30"/>
        </w:rPr>
        <w:t>является</w:t>
      </w:r>
      <w:r w:rsidRPr="004B0571">
        <w:rPr>
          <w:rFonts w:ascii="Times New Roman" w:hAnsi="Times New Roman" w:cs="Times New Roman"/>
          <w:b/>
          <w:sz w:val="30"/>
          <w:szCs w:val="30"/>
        </w:rPr>
        <w:t xml:space="preserve"> сельское хозяйство.</w:t>
      </w:r>
    </w:p>
    <w:p w:rsidR="00186CCC" w:rsidRPr="00186CCC" w:rsidRDefault="00186CCC" w:rsidP="00186C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B0571">
        <w:rPr>
          <w:rFonts w:ascii="Times New Roman" w:hAnsi="Times New Roman" w:cs="Times New Roman"/>
          <w:color w:val="000000"/>
          <w:sz w:val="30"/>
          <w:szCs w:val="30"/>
        </w:rPr>
        <w:t>Производство продукции сельского хозяйства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4B0571">
        <w:rPr>
          <w:rFonts w:ascii="Times New Roman" w:hAnsi="Times New Roman" w:cs="Times New Roman"/>
          <w:b/>
          <w:color w:val="000000"/>
          <w:sz w:val="30"/>
          <w:szCs w:val="30"/>
        </w:rPr>
        <w:t>в хозяйствах всех категорий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 xml:space="preserve"> за </w:t>
      </w:r>
      <w:r w:rsidRPr="00186CCC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2019 год 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>составило 5</w:t>
      </w:r>
      <w:r w:rsidR="00106A5C">
        <w:rPr>
          <w:rFonts w:ascii="Times New Roman" w:hAnsi="Times New Roman" w:cs="Times New Roman"/>
          <w:color w:val="000000"/>
          <w:sz w:val="30"/>
          <w:szCs w:val="30"/>
        </w:rPr>
        <w:t xml:space="preserve">,2 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>мл</w:t>
      </w:r>
      <w:r w:rsidR="00106A5C">
        <w:rPr>
          <w:rFonts w:ascii="Times New Roman" w:hAnsi="Times New Roman" w:cs="Times New Roman"/>
          <w:color w:val="000000"/>
          <w:sz w:val="30"/>
          <w:szCs w:val="30"/>
        </w:rPr>
        <w:t>рд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>. рублей</w:t>
      </w:r>
      <w:r w:rsidR="005500F3">
        <w:rPr>
          <w:rFonts w:ascii="Times New Roman" w:hAnsi="Times New Roman" w:cs="Times New Roman"/>
          <w:color w:val="000000"/>
          <w:sz w:val="30"/>
          <w:szCs w:val="30"/>
        </w:rPr>
        <w:t xml:space="preserve"> и увеличилось </w:t>
      </w:r>
      <w:r w:rsidR="005500F3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к уровню 2018 года на </w:t>
      </w:r>
      <w:r w:rsidRPr="00186CCC">
        <w:rPr>
          <w:rFonts w:ascii="Times New Roman" w:hAnsi="Times New Roman" w:cs="Times New Roman"/>
          <w:b/>
          <w:color w:val="000000"/>
          <w:sz w:val="30"/>
          <w:szCs w:val="30"/>
        </w:rPr>
        <w:t>5,2</w:t>
      </w:r>
      <w:r w:rsidR="00523E38">
        <w:rPr>
          <w:rFonts w:ascii="Times New Roman" w:hAnsi="Times New Roman" w:cs="Times New Roman"/>
          <w:b/>
          <w:color w:val="000000"/>
          <w:sz w:val="30"/>
          <w:szCs w:val="30"/>
        </w:rPr>
        <w:t>%</w:t>
      </w:r>
      <w:r w:rsidRPr="00186CCC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186CCC" w:rsidRPr="00186CCC" w:rsidRDefault="00186CCC" w:rsidP="00186C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4B0571">
        <w:rPr>
          <w:rFonts w:ascii="Times New Roman" w:hAnsi="Times New Roman" w:cs="Times New Roman"/>
          <w:b/>
          <w:color w:val="000000"/>
          <w:sz w:val="30"/>
          <w:szCs w:val="30"/>
        </w:rPr>
        <w:t>В сельскохозяйственных организациях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 xml:space="preserve"> производство продукции сельского хозяйства составило 4</w:t>
      </w:r>
      <w:r w:rsidR="00106A5C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>3 мл</w:t>
      </w:r>
      <w:r w:rsidR="00106A5C">
        <w:rPr>
          <w:rFonts w:ascii="Times New Roman" w:hAnsi="Times New Roman" w:cs="Times New Roman"/>
          <w:color w:val="000000"/>
          <w:sz w:val="30"/>
          <w:szCs w:val="30"/>
        </w:rPr>
        <w:t>рд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 xml:space="preserve">. рублей, или </w:t>
      </w:r>
      <w:r w:rsidRPr="00186CCC">
        <w:rPr>
          <w:rFonts w:ascii="Times New Roman" w:hAnsi="Times New Roman" w:cs="Times New Roman"/>
          <w:b/>
          <w:color w:val="000000"/>
          <w:sz w:val="30"/>
          <w:szCs w:val="30"/>
        </w:rPr>
        <w:t>106,9</w:t>
      </w:r>
      <w:r w:rsidR="00523E38">
        <w:rPr>
          <w:rFonts w:ascii="Times New Roman" w:hAnsi="Times New Roman" w:cs="Times New Roman"/>
          <w:b/>
          <w:color w:val="000000"/>
          <w:sz w:val="30"/>
          <w:szCs w:val="30"/>
        </w:rPr>
        <w:t>%</w:t>
      </w:r>
      <w:r w:rsidRPr="00186CC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186CCC">
        <w:rPr>
          <w:rFonts w:ascii="Times New Roman" w:hAnsi="Times New Roman" w:cs="Times New Roman"/>
          <w:color w:val="000000"/>
          <w:sz w:val="30"/>
          <w:szCs w:val="30"/>
        </w:rPr>
        <w:t xml:space="preserve">к </w:t>
      </w:r>
      <w:r w:rsidRPr="00186CCC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2018 году, </w:t>
      </w:r>
      <w:r w:rsidR="00106A5C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br/>
      </w:r>
      <w:r w:rsidRPr="00186CC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в том числе продукции </w:t>
      </w:r>
      <w:r w:rsidRPr="00186CCC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животноводства – 102,8</w:t>
      </w:r>
      <w:r w:rsidR="00523E38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%</w:t>
      </w:r>
      <w:r w:rsidRPr="00186CC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, продукции </w:t>
      </w:r>
      <w:r w:rsidRPr="00186CCC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растениеводства – 114,6</w:t>
      </w:r>
      <w:r w:rsidR="00523E38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%</w:t>
      </w:r>
      <w:r w:rsidRPr="00186CC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5500F3" w:rsidRDefault="005500F3" w:rsidP="00186C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461DB">
        <w:rPr>
          <w:rFonts w:ascii="Times New Roman" w:hAnsi="Times New Roman"/>
          <w:sz w:val="30"/>
          <w:szCs w:val="30"/>
          <w:lang w:eastAsia="ru-RU"/>
        </w:rPr>
        <w:t>Увеличение производства основных сельскохозяйственных культур обусловлено ростом урожайности и увеличением посевных площадей.</w:t>
      </w:r>
    </w:p>
    <w:p w:rsidR="005500F3" w:rsidRPr="005500F3" w:rsidRDefault="005500F3" w:rsidP="005500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75314">
        <w:rPr>
          <w:rFonts w:ascii="Times New Roman" w:hAnsi="Times New Roman" w:cs="Times New Roman"/>
          <w:color w:val="000000"/>
          <w:sz w:val="30"/>
          <w:szCs w:val="30"/>
        </w:rPr>
        <w:t>Производство (выращивание) скота и птицы (</w:t>
      </w:r>
      <w:r w:rsidRPr="005500F3">
        <w:rPr>
          <w:rFonts w:ascii="Times New Roman" w:hAnsi="Times New Roman" w:cs="Times New Roman"/>
          <w:color w:val="000000"/>
          <w:sz w:val="30"/>
          <w:szCs w:val="30"/>
        </w:rPr>
        <w:t xml:space="preserve">в живом весе) </w:t>
      </w:r>
      <w:r w:rsidRPr="005500F3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сельскохозяйственных организациях по сравнению </w:t>
      </w:r>
      <w:r w:rsidRPr="005500F3">
        <w:rPr>
          <w:rFonts w:ascii="Times New Roman" w:hAnsi="Times New Roman" w:cs="Times New Roman"/>
          <w:color w:val="000000"/>
          <w:spacing w:val="-6"/>
          <w:sz w:val="30"/>
          <w:szCs w:val="30"/>
        </w:rPr>
        <w:t>с</w:t>
      </w:r>
      <w:r w:rsidRPr="005500F3">
        <w:rPr>
          <w:rFonts w:ascii="Times New Roman" w:hAnsi="Times New Roman" w:cs="Times New Roman"/>
          <w:sz w:val="30"/>
          <w:szCs w:val="30"/>
        </w:rPr>
        <w:t xml:space="preserve"> </w:t>
      </w:r>
      <w:r w:rsidRPr="005500F3">
        <w:rPr>
          <w:rFonts w:ascii="Times New Roman" w:hAnsi="Times New Roman" w:cs="Times New Roman"/>
          <w:color w:val="000000"/>
          <w:spacing w:val="-6"/>
          <w:sz w:val="30"/>
          <w:szCs w:val="30"/>
        </w:rPr>
        <w:t>2018 годом</w:t>
      </w:r>
      <w:r w:rsidRPr="005500F3">
        <w:rPr>
          <w:rFonts w:ascii="Times New Roman" w:hAnsi="Times New Roman" w:cs="Times New Roman"/>
          <w:color w:val="000000"/>
          <w:sz w:val="30"/>
          <w:szCs w:val="30"/>
        </w:rPr>
        <w:t xml:space="preserve"> увеличилось на 2%, </w:t>
      </w:r>
      <w:r w:rsidRPr="00075314">
        <w:rPr>
          <w:rFonts w:ascii="Times New Roman" w:hAnsi="Times New Roman" w:cs="Times New Roman"/>
          <w:color w:val="000000"/>
          <w:sz w:val="30"/>
          <w:szCs w:val="30"/>
        </w:rPr>
        <w:t>производство молока – на 1,6%, яиц –</w:t>
      </w:r>
      <w:r w:rsidRPr="005500F3">
        <w:rPr>
          <w:rFonts w:ascii="Times New Roman" w:hAnsi="Times New Roman" w:cs="Times New Roman"/>
          <w:color w:val="000000"/>
          <w:sz w:val="30"/>
          <w:szCs w:val="30"/>
        </w:rPr>
        <w:t xml:space="preserve"> на 13,7%.</w:t>
      </w:r>
    </w:p>
    <w:p w:rsidR="005500F3" w:rsidRPr="005500F3" w:rsidRDefault="005500F3" w:rsidP="005500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500F3">
        <w:rPr>
          <w:rFonts w:ascii="Times New Roman" w:hAnsi="Times New Roman" w:cs="Times New Roman"/>
          <w:sz w:val="30"/>
          <w:szCs w:val="30"/>
        </w:rPr>
        <w:t>Рост производства скота и птицы обусловлен увеличением выращивания свиней</w:t>
      </w:r>
      <w:r w:rsidRPr="005500F3">
        <w:rPr>
          <w:rFonts w:ascii="Times New Roman" w:hAnsi="Times New Roman" w:cs="Times New Roman"/>
          <w:spacing w:val="-10"/>
          <w:sz w:val="30"/>
          <w:szCs w:val="30"/>
        </w:rPr>
        <w:t xml:space="preserve"> (на 8,5%) и крупного рогатого скота (на 0,6%). </w:t>
      </w:r>
    </w:p>
    <w:p w:rsidR="00CB0588" w:rsidRDefault="00CB0588" w:rsidP="00CB0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0588">
        <w:rPr>
          <w:rFonts w:ascii="Times New Roman" w:hAnsi="Times New Roman" w:cs="Times New Roman"/>
          <w:sz w:val="30"/>
          <w:szCs w:val="30"/>
        </w:rPr>
        <w:t xml:space="preserve">В области ведется активная работа с инвесторами. </w:t>
      </w:r>
    </w:p>
    <w:p w:rsidR="00184436" w:rsidRPr="005844C5" w:rsidRDefault="00184436" w:rsidP="0018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436">
        <w:rPr>
          <w:rFonts w:ascii="Times New Roman" w:hAnsi="Times New Roman" w:cs="Times New Roman"/>
          <w:b/>
          <w:sz w:val="30"/>
          <w:szCs w:val="30"/>
          <w:u w:val="single"/>
        </w:rPr>
        <w:t>Прямые иностранные инвестиции на чистой основе</w:t>
      </w:r>
      <w:r w:rsidRPr="0018443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84436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(без учета задолженности за товары, работы, услуги) составили </w:t>
      </w:r>
      <w:r w:rsidRPr="00184436">
        <w:rPr>
          <w:rFonts w:ascii="Times New Roman" w:hAnsi="Times New Roman" w:cs="Times New Roman"/>
          <w:b/>
          <w:sz w:val="30"/>
          <w:szCs w:val="30"/>
        </w:rPr>
        <w:t>281,</w:t>
      </w:r>
      <w:r w:rsidR="00646540">
        <w:rPr>
          <w:rFonts w:ascii="Times New Roman" w:hAnsi="Times New Roman" w:cs="Times New Roman"/>
          <w:b/>
          <w:sz w:val="30"/>
          <w:szCs w:val="30"/>
        </w:rPr>
        <w:t>3</w:t>
      </w:r>
      <w:r w:rsidRPr="00184436">
        <w:rPr>
          <w:rFonts w:ascii="Times New Roman" w:hAnsi="Times New Roman" w:cs="Times New Roman"/>
          <w:b/>
          <w:sz w:val="30"/>
          <w:szCs w:val="30"/>
        </w:rPr>
        <w:t xml:space="preserve"> млн. долларов</w:t>
      </w:r>
      <w:r w:rsidRPr="00184436">
        <w:rPr>
          <w:rFonts w:ascii="Times New Roman" w:hAnsi="Times New Roman" w:cs="Times New Roman"/>
          <w:sz w:val="30"/>
          <w:szCs w:val="30"/>
        </w:rPr>
        <w:t xml:space="preserve"> США (прогноз – 240 млн. долларов США).</w:t>
      </w:r>
      <w:r w:rsidRPr="005844C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23E38" w:rsidRPr="00523E38" w:rsidRDefault="00523E38" w:rsidP="00523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3E38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Инвестиций в основной капитал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 в 2019 году использовано</w:t>
      </w:r>
      <w:r w:rsidR="00C00AE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t>на сумму 6</w:t>
      </w:r>
      <w:r w:rsidR="00C00AEB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t>7 мл</w:t>
      </w:r>
      <w:r w:rsidR="00C00AEB">
        <w:rPr>
          <w:rFonts w:ascii="Times New Roman" w:hAnsi="Times New Roman" w:cs="Times New Roman"/>
          <w:sz w:val="30"/>
          <w:szCs w:val="30"/>
          <w:lang w:eastAsia="ru-RU"/>
        </w:rPr>
        <w:t>рд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. рублей, темп роста – </w:t>
      </w:r>
      <w:r w:rsidRPr="00523E38">
        <w:rPr>
          <w:rFonts w:ascii="Times New Roman" w:hAnsi="Times New Roman" w:cs="Times New Roman"/>
          <w:b/>
          <w:sz w:val="30"/>
          <w:szCs w:val="30"/>
          <w:lang w:eastAsia="ru-RU"/>
        </w:rPr>
        <w:t>112,6</w:t>
      </w:r>
      <w:r w:rsidR="00721D8D">
        <w:rPr>
          <w:rFonts w:ascii="Times New Roman" w:hAnsi="Times New Roman" w:cs="Times New Roman"/>
          <w:b/>
          <w:sz w:val="30"/>
          <w:szCs w:val="30"/>
          <w:lang w:eastAsia="ru-RU"/>
        </w:rPr>
        <w:t>%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 к 2018 году </w:t>
      </w:r>
    </w:p>
    <w:p w:rsidR="00523E38" w:rsidRDefault="00523E38" w:rsidP="00523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Наиболее масштабным совместным проектом является возведение Китайско-Белорусского индустриального парка «Великий Камень». 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br/>
        <w:t>В настоящее время зарегистрировано 59 резидентов, в планах развития парка создание более 6 тыс. рабочих мест и рост числа резидентов до 100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23E38" w:rsidRPr="00523E38" w:rsidRDefault="00523E38" w:rsidP="00523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Также в ходе активного строительства находится реализация крупного инвестиционного проекта по строительству и вводу 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в эксплуатацию в Минской области горно-обогатительного комплекса 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мощностью не менее 1,1 млн. тонн хлорида калия в год с использованием </w:t>
      </w:r>
      <w:r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в качестве сырьевой базы </w:t>
      </w:r>
      <w:proofErr w:type="spellStart"/>
      <w:r w:rsidRPr="00523E38">
        <w:rPr>
          <w:rFonts w:ascii="Times New Roman" w:hAnsi="Times New Roman" w:cs="Times New Roman"/>
          <w:sz w:val="30"/>
          <w:szCs w:val="30"/>
          <w:lang w:eastAsia="ru-RU"/>
        </w:rPr>
        <w:t>Нежинского</w:t>
      </w:r>
      <w:proofErr w:type="spellEnd"/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 участка (восточная часть) Старобинского месторождения калийных солей ИООО «</w:t>
      </w:r>
      <w:proofErr w:type="spellStart"/>
      <w:r w:rsidRPr="00523E38">
        <w:rPr>
          <w:rFonts w:ascii="Times New Roman" w:hAnsi="Times New Roman" w:cs="Times New Roman"/>
          <w:sz w:val="30"/>
          <w:szCs w:val="30"/>
          <w:lang w:eastAsia="ru-RU"/>
        </w:rPr>
        <w:t>Славкалий</w:t>
      </w:r>
      <w:proofErr w:type="spellEnd"/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в результате которого до 2023 года планируется создать 2 тыс. рабочих мест, привлечь до 2 млрд. долларов США. </w:t>
      </w:r>
    </w:p>
    <w:p w:rsidR="00523E38" w:rsidRDefault="00523E38" w:rsidP="00523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ЗАО «Белорусская национальная биотехнологическая 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br/>
        <w:t>корпорация» реализуется инвестиционный проект</w:t>
      </w:r>
      <w:r w:rsidRPr="00523E38">
        <w:rPr>
          <w:rFonts w:ascii="Times New Roman" w:hAnsi="Times New Roman" w:cs="Times New Roman"/>
          <w:bCs/>
          <w:spacing w:val="-4"/>
          <w:sz w:val="30"/>
          <w:szCs w:val="30"/>
          <w:lang w:eastAsia="ru-RU"/>
        </w:rPr>
        <w:t xml:space="preserve"> по организации </w:t>
      </w:r>
      <w:r w:rsidRPr="00523E38">
        <w:rPr>
          <w:rFonts w:ascii="Times New Roman" w:hAnsi="Times New Roman" w:cs="Times New Roman"/>
          <w:sz w:val="30"/>
          <w:szCs w:val="30"/>
          <w:lang w:eastAsia="ru-RU"/>
        </w:rPr>
        <w:t xml:space="preserve">высокотехнологичного агропромышленного производства полного цикла со сроком ввода объектов комплекса в 2021 году. В результате планируется создать 800 новых рабочих мест. </w:t>
      </w:r>
    </w:p>
    <w:p w:rsidR="00047B56" w:rsidRPr="00B80C09" w:rsidRDefault="00047B56" w:rsidP="00047B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примера успешной реализации инвестиционных проектов в 2019 году можно привести «Строительство завода по производству строительных материалов на основе гипса в пос.</w:t>
      </w:r>
      <w:r w:rsid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Гатово</w:t>
      </w:r>
      <w:proofErr w:type="spellEnd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Минского района» ОАО «БЕЛГИПС», «Строительство завода по производству чипсов из сырого картофеля на территории Минского района» </w:t>
      </w:r>
      <w:r w:rsid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 «Онега Плюс», «Организация производства резиновых смесей, формовых и неформовых резинотехнических изделий на территории Дзержинского района» ЗАО «</w:t>
      </w:r>
      <w:proofErr w:type="spellStart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Амкодор</w:t>
      </w:r>
      <w:proofErr w:type="spellEnd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-Эластомер», «Реконструкция действующих и создание новых инженерных и производственных мощностей по производству мясо-колбасных, кулинарных и иных изделий из мяса птицы и продуктивных животных на территории </w:t>
      </w:r>
      <w:proofErr w:type="spellStart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Смолевичского</w:t>
      </w:r>
      <w:proofErr w:type="spellEnd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района» ЗАО «</w:t>
      </w:r>
      <w:proofErr w:type="spellStart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Юнимит</w:t>
      </w:r>
      <w:proofErr w:type="spellEnd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«Строи</w:t>
      </w:r>
      <w:r w:rsid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тельство МГЭС на реке Бобр </w:t>
      </w:r>
      <w:r w:rsid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г. </w:t>
      </w:r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Крупки» ООО «</w:t>
      </w:r>
      <w:proofErr w:type="spellStart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ДобГидроИнвест</w:t>
      </w:r>
      <w:proofErr w:type="spellEnd"/>
      <w:r w:rsidRPr="00B80C0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523E38" w:rsidRPr="00523E38" w:rsidRDefault="00523E38" w:rsidP="00523E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0C09">
        <w:rPr>
          <w:rFonts w:ascii="Times New Roman" w:hAnsi="Times New Roman" w:cs="Times New Roman"/>
          <w:b/>
          <w:color w:val="000000"/>
          <w:spacing w:val="-6"/>
          <w:sz w:val="30"/>
          <w:szCs w:val="30"/>
          <w:u w:val="single"/>
        </w:rPr>
        <w:t xml:space="preserve">Объем </w:t>
      </w:r>
      <w:r w:rsidRPr="00523E38">
        <w:rPr>
          <w:rFonts w:ascii="Times New Roman" w:hAnsi="Times New Roman" w:cs="Times New Roman"/>
          <w:b/>
          <w:color w:val="000000"/>
          <w:spacing w:val="-6"/>
          <w:sz w:val="30"/>
          <w:szCs w:val="30"/>
          <w:u w:val="single"/>
        </w:rPr>
        <w:t>строительно-монтажных работ</w:t>
      </w:r>
      <w:r w:rsidRPr="00523E38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(включая работы по монтажу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 xml:space="preserve"> оборудования) составил 3</w:t>
      </w:r>
      <w:r w:rsidR="00C00AEB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C00AE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>мл</w:t>
      </w:r>
      <w:r w:rsidR="00C00AEB">
        <w:rPr>
          <w:rFonts w:ascii="Times New Roman" w:hAnsi="Times New Roman" w:cs="Times New Roman"/>
          <w:color w:val="000000"/>
          <w:sz w:val="30"/>
          <w:szCs w:val="30"/>
        </w:rPr>
        <w:t>рд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>. рублей</w:t>
      </w:r>
      <w:r w:rsidR="00B80C09">
        <w:rPr>
          <w:rFonts w:ascii="Times New Roman" w:hAnsi="Times New Roman" w:cs="Times New Roman"/>
          <w:color w:val="000000"/>
          <w:sz w:val="30"/>
          <w:szCs w:val="30"/>
        </w:rPr>
        <w:t xml:space="preserve"> и увеличился к уровню </w:t>
      </w:r>
      <w:r w:rsidR="00B80C09">
        <w:rPr>
          <w:rFonts w:ascii="Times New Roman" w:hAnsi="Times New Roman" w:cs="Times New Roman"/>
          <w:color w:val="000000"/>
          <w:sz w:val="30"/>
          <w:szCs w:val="30"/>
        </w:rPr>
        <w:br/>
        <w:t xml:space="preserve">2018 года на </w:t>
      </w:r>
      <w:r w:rsidRPr="00523E38">
        <w:rPr>
          <w:rFonts w:ascii="Times New Roman" w:hAnsi="Times New Roman" w:cs="Times New Roman"/>
          <w:b/>
          <w:color w:val="000000"/>
          <w:sz w:val="30"/>
          <w:szCs w:val="30"/>
        </w:rPr>
        <w:t>12,5</w:t>
      </w:r>
      <w:r w:rsidR="00721D8D">
        <w:rPr>
          <w:rFonts w:ascii="Times New Roman" w:hAnsi="Times New Roman" w:cs="Times New Roman"/>
          <w:b/>
          <w:color w:val="000000"/>
          <w:sz w:val="30"/>
          <w:szCs w:val="30"/>
        </w:rPr>
        <w:t>%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523E38" w:rsidRPr="00523E38" w:rsidRDefault="00523E38" w:rsidP="00523E38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23E3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Введено в эксплуатацию жилья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 xml:space="preserve"> за счет всех источников </w:t>
      </w:r>
      <w:r w:rsidRPr="00523E38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финансирования общей площадью </w:t>
      </w:r>
      <w:r w:rsidRPr="00523E38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1263,9 тыс. кв. метров</w:t>
      </w:r>
      <w:r w:rsidRPr="00523E38">
        <w:rPr>
          <w:rFonts w:ascii="Times New Roman" w:hAnsi="Times New Roman" w:cs="Times New Roman"/>
          <w:color w:val="000000"/>
          <w:spacing w:val="-6"/>
          <w:sz w:val="30"/>
          <w:szCs w:val="30"/>
        </w:rPr>
        <w:t>, или 113,4</w:t>
      </w:r>
      <w:r w:rsidR="00721D8D">
        <w:rPr>
          <w:rFonts w:ascii="Times New Roman" w:hAnsi="Times New Roman" w:cs="Times New Roman"/>
          <w:color w:val="000000"/>
          <w:spacing w:val="-6"/>
          <w:sz w:val="30"/>
          <w:szCs w:val="30"/>
        </w:rPr>
        <w:t>%</w:t>
      </w:r>
      <w:r w:rsidRPr="00523E38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="004E120D">
        <w:rPr>
          <w:rFonts w:ascii="Times New Roman" w:hAnsi="Times New Roman" w:cs="Times New Roman"/>
          <w:color w:val="000000"/>
          <w:spacing w:val="-6"/>
          <w:sz w:val="30"/>
          <w:szCs w:val="30"/>
        </w:rPr>
        <w:br/>
      </w:r>
      <w:r w:rsidRPr="00523E38">
        <w:rPr>
          <w:rFonts w:ascii="Times New Roman" w:hAnsi="Times New Roman" w:cs="Times New Roman"/>
          <w:color w:val="000000"/>
          <w:spacing w:val="-6"/>
          <w:sz w:val="30"/>
          <w:szCs w:val="30"/>
        </w:rPr>
        <w:t>к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 xml:space="preserve"> заданию на год и 113,5</w:t>
      </w:r>
      <w:r w:rsidR="00721D8D"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 xml:space="preserve"> к 2018 году. </w:t>
      </w:r>
    </w:p>
    <w:p w:rsidR="00523E38" w:rsidRPr="00523E38" w:rsidRDefault="00523E38" w:rsidP="00523E38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23E38">
        <w:rPr>
          <w:rFonts w:ascii="Times New Roman" w:hAnsi="Times New Roman" w:cs="Times New Roman"/>
          <w:color w:val="000000"/>
          <w:sz w:val="30"/>
          <w:szCs w:val="30"/>
        </w:rPr>
        <w:t>С государственной поддержкой построено 214,3 тыс. кв. метров жилья, или 114,3</w:t>
      </w:r>
      <w:r w:rsidR="00721D8D"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 xml:space="preserve"> к заданию на год и 108,8</w:t>
      </w:r>
      <w:r w:rsidR="00721D8D">
        <w:rPr>
          <w:rFonts w:ascii="Times New Roman" w:hAnsi="Times New Roman" w:cs="Times New Roman"/>
          <w:color w:val="000000"/>
          <w:sz w:val="30"/>
          <w:szCs w:val="30"/>
        </w:rPr>
        <w:t>%</w:t>
      </w:r>
      <w:r w:rsidRPr="00523E38">
        <w:rPr>
          <w:rFonts w:ascii="Times New Roman" w:hAnsi="Times New Roman" w:cs="Times New Roman"/>
          <w:color w:val="000000"/>
          <w:sz w:val="30"/>
          <w:szCs w:val="30"/>
        </w:rPr>
        <w:t xml:space="preserve"> к 2018 году.</w:t>
      </w:r>
    </w:p>
    <w:p w:rsidR="00523E38" w:rsidRPr="00523E38" w:rsidRDefault="00523E38" w:rsidP="00523E38">
      <w:pPr>
        <w:pStyle w:val="a4"/>
        <w:spacing w:after="0"/>
        <w:ind w:left="0" w:firstLine="709"/>
        <w:contextualSpacing/>
        <w:jc w:val="both"/>
        <w:rPr>
          <w:color w:val="000000"/>
          <w:spacing w:val="-8"/>
        </w:rPr>
      </w:pPr>
      <w:r w:rsidRPr="00523E38">
        <w:rPr>
          <w:b/>
          <w:color w:val="000000"/>
          <w:u w:val="single"/>
        </w:rPr>
        <w:t>Розничный товарооборот</w:t>
      </w:r>
      <w:r w:rsidRPr="00523E38">
        <w:rPr>
          <w:color w:val="000000"/>
        </w:rPr>
        <w:t xml:space="preserve"> за 2019 год составил 7</w:t>
      </w:r>
      <w:r w:rsidR="00C00AEB">
        <w:rPr>
          <w:color w:val="000000"/>
        </w:rPr>
        <w:t xml:space="preserve">,4 </w:t>
      </w:r>
      <w:r w:rsidRPr="00523E38">
        <w:rPr>
          <w:color w:val="000000"/>
        </w:rPr>
        <w:t>мл</w:t>
      </w:r>
      <w:r w:rsidR="00C00AEB">
        <w:rPr>
          <w:color w:val="000000"/>
        </w:rPr>
        <w:t>рд</w:t>
      </w:r>
      <w:r w:rsidRPr="00523E38">
        <w:rPr>
          <w:color w:val="000000"/>
        </w:rPr>
        <w:t xml:space="preserve">. рублей, </w:t>
      </w:r>
      <w:r w:rsidR="00C00AEB">
        <w:rPr>
          <w:color w:val="000000"/>
        </w:rPr>
        <w:br/>
      </w:r>
      <w:r w:rsidRPr="00523E38">
        <w:rPr>
          <w:color w:val="000000"/>
        </w:rPr>
        <w:t xml:space="preserve">или в сопоставимых ценах </w:t>
      </w:r>
      <w:r w:rsidRPr="00523E38">
        <w:rPr>
          <w:b/>
          <w:color w:val="000000"/>
        </w:rPr>
        <w:t>107,7</w:t>
      </w:r>
      <w:r w:rsidR="00721D8D">
        <w:rPr>
          <w:b/>
          <w:color w:val="000000"/>
        </w:rPr>
        <w:t>%</w:t>
      </w:r>
      <w:r w:rsidRPr="00523E38">
        <w:rPr>
          <w:color w:val="000000"/>
        </w:rPr>
        <w:t xml:space="preserve"> к 2018 году, </w:t>
      </w:r>
      <w:r w:rsidRPr="00523E38">
        <w:rPr>
          <w:color w:val="000000"/>
          <w:spacing w:val="-8"/>
        </w:rPr>
        <w:t>товарооборот общественного питания – 310,3 млн. рублей, или 106,8</w:t>
      </w:r>
      <w:r w:rsidR="00721D8D">
        <w:rPr>
          <w:color w:val="000000"/>
          <w:spacing w:val="-8"/>
        </w:rPr>
        <w:t>%</w:t>
      </w:r>
      <w:r w:rsidRPr="00523E38">
        <w:rPr>
          <w:color w:val="000000"/>
          <w:spacing w:val="-8"/>
        </w:rPr>
        <w:t>.</w:t>
      </w:r>
    </w:p>
    <w:p w:rsidR="00523E38" w:rsidRPr="00523E38" w:rsidRDefault="00523E38" w:rsidP="00523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23E38">
        <w:rPr>
          <w:rFonts w:ascii="Times New Roman" w:eastAsia="Calibri" w:hAnsi="Times New Roman" w:cs="Times New Roman"/>
          <w:sz w:val="30"/>
          <w:szCs w:val="30"/>
        </w:rPr>
        <w:t xml:space="preserve">Прирост розничных торговых объектов в 2019 году в целом </w:t>
      </w:r>
      <w:r w:rsidRPr="00523E38">
        <w:rPr>
          <w:rFonts w:ascii="Times New Roman" w:eastAsia="Calibri" w:hAnsi="Times New Roman" w:cs="Times New Roman"/>
          <w:sz w:val="30"/>
          <w:szCs w:val="30"/>
        </w:rPr>
        <w:br/>
        <w:t xml:space="preserve">по области составил 307 объектов торговой площадью 50 352,1 кв. метров, в том числе 204 магазина торговой площадью 41 354,8 кв. метров. Прирост объектов общественного питания – 129 объектов на 2956 мест. </w:t>
      </w:r>
    </w:p>
    <w:p w:rsidR="00523E38" w:rsidRPr="00523E38" w:rsidRDefault="00523E38" w:rsidP="00523E38">
      <w:pPr>
        <w:pStyle w:val="a4"/>
        <w:spacing w:after="0"/>
        <w:ind w:left="0" w:firstLine="709"/>
        <w:contextualSpacing/>
        <w:jc w:val="both"/>
        <w:rPr>
          <w:color w:val="000000"/>
        </w:rPr>
      </w:pPr>
      <w:r w:rsidRPr="00B80C09">
        <w:rPr>
          <w:b/>
          <w:color w:val="000000"/>
        </w:rPr>
        <w:t>Оптовый товарооборот</w:t>
      </w:r>
      <w:r w:rsidRPr="00523E38">
        <w:rPr>
          <w:color w:val="000000"/>
        </w:rPr>
        <w:t xml:space="preserve"> составил 11</w:t>
      </w:r>
      <w:r w:rsidR="00E75DDF">
        <w:rPr>
          <w:color w:val="000000"/>
        </w:rPr>
        <w:t>,</w:t>
      </w:r>
      <w:r w:rsidRPr="00523E38">
        <w:rPr>
          <w:color w:val="000000"/>
        </w:rPr>
        <w:t>7 мл</w:t>
      </w:r>
      <w:r w:rsidR="00E75DDF">
        <w:rPr>
          <w:color w:val="000000"/>
        </w:rPr>
        <w:t>рд</w:t>
      </w:r>
      <w:r w:rsidRPr="00523E38">
        <w:rPr>
          <w:color w:val="000000"/>
        </w:rPr>
        <w:t xml:space="preserve">. рублей, или </w:t>
      </w:r>
      <w:r w:rsidRPr="00523E38">
        <w:rPr>
          <w:b/>
          <w:color w:val="000000"/>
        </w:rPr>
        <w:t>101,6</w:t>
      </w:r>
      <w:r w:rsidR="00721D8D">
        <w:rPr>
          <w:b/>
          <w:color w:val="000000"/>
        </w:rPr>
        <w:t>%</w:t>
      </w:r>
      <w:r w:rsidRPr="00523E38">
        <w:rPr>
          <w:color w:val="000000"/>
        </w:rPr>
        <w:t xml:space="preserve"> </w:t>
      </w:r>
      <w:r w:rsidR="00E75DDF">
        <w:rPr>
          <w:color w:val="000000"/>
        </w:rPr>
        <w:br/>
      </w:r>
      <w:r w:rsidRPr="00523E38">
        <w:rPr>
          <w:color w:val="000000"/>
        </w:rPr>
        <w:t xml:space="preserve">в сопоставимых ценах к 2018 году. </w:t>
      </w:r>
    </w:p>
    <w:p w:rsidR="00523E38" w:rsidRPr="00523E38" w:rsidRDefault="00523E38" w:rsidP="00523E38">
      <w:pPr>
        <w:pStyle w:val="a4"/>
        <w:spacing w:after="0"/>
        <w:ind w:left="0" w:firstLine="709"/>
        <w:contextualSpacing/>
        <w:jc w:val="both"/>
        <w:rPr>
          <w:color w:val="000000"/>
        </w:rPr>
      </w:pPr>
      <w:r w:rsidRPr="00523E38">
        <w:rPr>
          <w:b/>
          <w:color w:val="000000"/>
        </w:rPr>
        <w:t>Грузооборот</w:t>
      </w:r>
      <w:r w:rsidRPr="00523E38">
        <w:rPr>
          <w:color w:val="000000"/>
        </w:rPr>
        <w:t xml:space="preserve"> составил </w:t>
      </w:r>
      <w:r w:rsidRPr="00523E38">
        <w:rPr>
          <w:b/>
          <w:color w:val="000000"/>
        </w:rPr>
        <w:t>100,4</w:t>
      </w:r>
      <w:r w:rsidR="00721D8D">
        <w:rPr>
          <w:b/>
          <w:color w:val="000000"/>
        </w:rPr>
        <w:t>%</w:t>
      </w:r>
      <w:r w:rsidRPr="00523E38">
        <w:rPr>
          <w:color w:val="000000"/>
        </w:rPr>
        <w:t xml:space="preserve"> к 2018 году, </w:t>
      </w:r>
      <w:r w:rsidRPr="007216AB">
        <w:rPr>
          <w:b/>
          <w:color w:val="000000"/>
        </w:rPr>
        <w:t>пассажирооборот – 99,6</w:t>
      </w:r>
      <w:r w:rsidR="00721D8D" w:rsidRPr="007216AB">
        <w:rPr>
          <w:b/>
          <w:color w:val="000000"/>
        </w:rPr>
        <w:t>%</w:t>
      </w:r>
      <w:r w:rsidRPr="00523E38">
        <w:rPr>
          <w:color w:val="000000"/>
        </w:rPr>
        <w:t>.</w:t>
      </w:r>
    </w:p>
    <w:p w:rsidR="000D466F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5236">
        <w:rPr>
          <w:rFonts w:ascii="Times New Roman" w:hAnsi="Times New Roman" w:cs="Times New Roman"/>
          <w:sz w:val="30"/>
          <w:szCs w:val="30"/>
        </w:rPr>
        <w:lastRenderedPageBreak/>
        <w:t xml:space="preserve">Минская область осуществляет активную </w:t>
      </w:r>
      <w:r w:rsidRPr="00490D12">
        <w:rPr>
          <w:rFonts w:ascii="Times New Roman" w:hAnsi="Times New Roman" w:cs="Times New Roman"/>
          <w:b/>
          <w:sz w:val="30"/>
          <w:szCs w:val="30"/>
          <w:u w:val="single"/>
        </w:rPr>
        <w:t>внешнеторговую деятельность</w:t>
      </w:r>
      <w:r w:rsidRPr="0030523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D466F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Внешнеторговый оборот товарами </w:t>
      </w:r>
      <w:r w:rsidR="000D466F">
        <w:rPr>
          <w:rFonts w:ascii="Times New Roman" w:hAnsi="Times New Roman" w:cs="Times New Roman"/>
          <w:sz w:val="30"/>
          <w:szCs w:val="30"/>
        </w:rPr>
        <w:t>за 201</w:t>
      </w:r>
      <w:r w:rsidR="00BA6A3F">
        <w:rPr>
          <w:rFonts w:ascii="Times New Roman" w:hAnsi="Times New Roman" w:cs="Times New Roman"/>
          <w:sz w:val="30"/>
          <w:szCs w:val="30"/>
        </w:rPr>
        <w:t>9</w:t>
      </w:r>
      <w:r w:rsidR="000D466F">
        <w:rPr>
          <w:rFonts w:ascii="Times New Roman" w:hAnsi="Times New Roman" w:cs="Times New Roman"/>
          <w:sz w:val="30"/>
          <w:szCs w:val="30"/>
        </w:rPr>
        <w:t xml:space="preserve"> год </w:t>
      </w:r>
      <w:r w:rsidR="00513600">
        <w:rPr>
          <w:rFonts w:ascii="Times New Roman" w:hAnsi="Times New Roman" w:cs="Times New Roman"/>
          <w:sz w:val="30"/>
          <w:szCs w:val="30"/>
        </w:rPr>
        <w:t xml:space="preserve">составил </w:t>
      </w:r>
      <w:r w:rsidR="00BA6A3F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13,5 млрд. долларов США, </w:t>
      </w:r>
      <w:r w:rsidR="00513600"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5236">
        <w:rPr>
          <w:rFonts w:ascii="Times New Roman" w:hAnsi="Times New Roman" w:cs="Times New Roman"/>
          <w:sz w:val="30"/>
          <w:szCs w:val="30"/>
        </w:rPr>
        <w:t xml:space="preserve">18,7% </w:t>
      </w:r>
      <w:r w:rsidR="00513600">
        <w:rPr>
          <w:rFonts w:ascii="Times New Roman" w:hAnsi="Times New Roman" w:cs="Times New Roman"/>
          <w:sz w:val="30"/>
          <w:szCs w:val="30"/>
        </w:rPr>
        <w:t xml:space="preserve">всего </w:t>
      </w:r>
      <w:r w:rsidRPr="00305236">
        <w:rPr>
          <w:rFonts w:ascii="Times New Roman" w:hAnsi="Times New Roman" w:cs="Times New Roman"/>
          <w:sz w:val="30"/>
          <w:szCs w:val="30"/>
        </w:rPr>
        <w:t>внешнеторгового оборота республики.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3600">
        <w:rPr>
          <w:rFonts w:ascii="Times New Roman" w:hAnsi="Times New Roman" w:cs="Times New Roman"/>
          <w:sz w:val="30"/>
          <w:szCs w:val="30"/>
        </w:rPr>
        <w:t xml:space="preserve">На экспорт поставлено товаров на сумму </w:t>
      </w:r>
      <w:r>
        <w:rPr>
          <w:rFonts w:ascii="Times New Roman" w:hAnsi="Times New Roman" w:cs="Times New Roman"/>
          <w:sz w:val="30"/>
          <w:szCs w:val="30"/>
        </w:rPr>
        <w:t xml:space="preserve">7,4 млрд. долларов США. </w:t>
      </w:r>
    </w:p>
    <w:p w:rsidR="00BB24A6" w:rsidRDefault="00BB24A6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3B08">
        <w:rPr>
          <w:rFonts w:ascii="Times New Roman" w:eastAsia="MS Mincho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Экспорт товаров</w:t>
      </w:r>
      <w:r w:rsidRPr="00B93B08">
        <w:rPr>
          <w:rFonts w:ascii="Times New Roman" w:eastAsia="MS Mincho" w:hAnsi="Times New Roman" w:cs="Times New Roman"/>
          <w:bCs/>
          <w:color w:val="000000"/>
          <w:sz w:val="30"/>
          <w:szCs w:val="30"/>
          <w:lang w:eastAsia="ru-RU"/>
        </w:rPr>
        <w:t xml:space="preserve"> (без учета организаций, подчиненных республиканским органам государственного управления, а также нефти </w:t>
      </w:r>
      <w:r w:rsidRPr="00B93B08">
        <w:rPr>
          <w:rFonts w:ascii="Times New Roman" w:eastAsia="MS Mincho" w:hAnsi="Times New Roman" w:cs="Times New Roman"/>
          <w:bCs/>
          <w:color w:val="000000"/>
          <w:sz w:val="30"/>
          <w:szCs w:val="30"/>
          <w:lang w:eastAsia="ru-RU"/>
        </w:rPr>
        <w:br/>
      </w:r>
      <w:r w:rsidRPr="00B93B08">
        <w:rPr>
          <w:rFonts w:ascii="Times New Roman" w:eastAsia="MS Mincho" w:hAnsi="Times New Roman" w:cs="Times New Roman"/>
          <w:bCs/>
          <w:color w:val="000000"/>
          <w:spacing w:val="-6"/>
          <w:sz w:val="30"/>
          <w:szCs w:val="30"/>
          <w:lang w:eastAsia="ru-RU"/>
        </w:rPr>
        <w:t>и нефтепродуктов) за 2019 год составил 5</w:t>
      </w:r>
      <w:r w:rsidR="00075314">
        <w:rPr>
          <w:rFonts w:ascii="Times New Roman" w:eastAsia="MS Mincho" w:hAnsi="Times New Roman" w:cs="Times New Roman"/>
          <w:bCs/>
          <w:color w:val="000000"/>
          <w:spacing w:val="-6"/>
          <w:sz w:val="30"/>
          <w:szCs w:val="30"/>
          <w:lang w:eastAsia="ru-RU"/>
        </w:rPr>
        <w:t xml:space="preserve">,8 </w:t>
      </w:r>
      <w:r w:rsidRPr="00B93B08">
        <w:rPr>
          <w:rFonts w:ascii="Times New Roman" w:eastAsia="MS Mincho" w:hAnsi="Times New Roman" w:cs="Times New Roman"/>
          <w:bCs/>
          <w:color w:val="000000"/>
          <w:spacing w:val="-6"/>
          <w:sz w:val="30"/>
          <w:szCs w:val="30"/>
          <w:lang w:eastAsia="ru-RU"/>
        </w:rPr>
        <w:t>мл</w:t>
      </w:r>
      <w:r w:rsidR="00075314">
        <w:rPr>
          <w:rFonts w:ascii="Times New Roman" w:eastAsia="MS Mincho" w:hAnsi="Times New Roman" w:cs="Times New Roman"/>
          <w:bCs/>
          <w:color w:val="000000"/>
          <w:spacing w:val="-6"/>
          <w:sz w:val="30"/>
          <w:szCs w:val="30"/>
          <w:lang w:eastAsia="ru-RU"/>
        </w:rPr>
        <w:t>рд</w:t>
      </w:r>
      <w:r w:rsidRPr="00B93B08">
        <w:rPr>
          <w:rFonts w:ascii="Times New Roman" w:eastAsia="MS Mincho" w:hAnsi="Times New Roman" w:cs="Times New Roman"/>
          <w:bCs/>
          <w:color w:val="000000"/>
          <w:spacing w:val="-6"/>
          <w:sz w:val="30"/>
          <w:szCs w:val="30"/>
          <w:lang w:eastAsia="ru-RU"/>
        </w:rPr>
        <w:t>. долларов</w:t>
      </w:r>
      <w:r w:rsidRPr="00B93B08">
        <w:rPr>
          <w:rFonts w:ascii="Times New Roman" w:eastAsia="MS Mincho" w:hAnsi="Times New Roman" w:cs="Times New Roman"/>
          <w:bCs/>
          <w:color w:val="000000"/>
          <w:sz w:val="30"/>
          <w:szCs w:val="30"/>
          <w:lang w:eastAsia="ru-RU"/>
        </w:rPr>
        <w:t xml:space="preserve"> США, </w:t>
      </w:r>
      <w:r w:rsidR="00075314">
        <w:rPr>
          <w:rFonts w:ascii="Times New Roman" w:eastAsia="MS Mincho" w:hAnsi="Times New Roman" w:cs="Times New Roman"/>
          <w:bCs/>
          <w:color w:val="000000"/>
          <w:sz w:val="30"/>
          <w:szCs w:val="30"/>
          <w:lang w:eastAsia="ru-RU"/>
        </w:rPr>
        <w:br/>
      </w:r>
      <w:r w:rsidRPr="00B93B08">
        <w:rPr>
          <w:rFonts w:ascii="Times New Roman" w:eastAsia="MS Mincho" w:hAnsi="Times New Roman" w:cs="Times New Roman"/>
          <w:bCs/>
          <w:color w:val="000000"/>
          <w:sz w:val="30"/>
          <w:szCs w:val="30"/>
          <w:lang w:eastAsia="ru-RU"/>
        </w:rPr>
        <w:t xml:space="preserve">или </w:t>
      </w:r>
      <w:r w:rsidRPr="00184436">
        <w:rPr>
          <w:rFonts w:ascii="Times New Roman" w:eastAsia="MS Mincho" w:hAnsi="Times New Roman" w:cs="Times New Roman"/>
          <w:b/>
          <w:bCs/>
          <w:color w:val="000000"/>
          <w:sz w:val="30"/>
          <w:szCs w:val="30"/>
          <w:lang w:eastAsia="ru-RU"/>
        </w:rPr>
        <w:t>108,6%</w:t>
      </w:r>
      <w:r w:rsidRPr="00B93B08">
        <w:rPr>
          <w:rFonts w:ascii="Times New Roman" w:eastAsia="MS Mincho" w:hAnsi="Times New Roman" w:cs="Times New Roman"/>
          <w:bCs/>
          <w:color w:val="000000"/>
          <w:sz w:val="30"/>
          <w:szCs w:val="30"/>
          <w:lang w:eastAsia="ru-RU"/>
        </w:rPr>
        <w:t xml:space="preserve"> (при прогнозе 104,8</w:t>
      </w:r>
      <w:r>
        <w:rPr>
          <w:rFonts w:ascii="Times New Roman" w:eastAsia="MS Mincho" w:hAnsi="Times New Roman" w:cs="Times New Roman"/>
          <w:bCs/>
          <w:color w:val="000000"/>
          <w:sz w:val="30"/>
          <w:szCs w:val="30"/>
          <w:lang w:eastAsia="ru-RU"/>
        </w:rPr>
        <w:t>%).</w:t>
      </w:r>
    </w:p>
    <w:p w:rsidR="00490D12" w:rsidRPr="00F67328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7328">
        <w:rPr>
          <w:rFonts w:ascii="Times New Roman" w:hAnsi="Times New Roman" w:cs="Times New Roman"/>
          <w:sz w:val="30"/>
          <w:szCs w:val="30"/>
        </w:rPr>
        <w:t>Внешнеторговы</w:t>
      </w:r>
      <w:r w:rsidR="00404EDE">
        <w:rPr>
          <w:rFonts w:ascii="Times New Roman" w:hAnsi="Times New Roman" w:cs="Times New Roman"/>
          <w:sz w:val="30"/>
          <w:szCs w:val="30"/>
        </w:rPr>
        <w:t>ми</w:t>
      </w:r>
      <w:r w:rsidRPr="00F67328">
        <w:rPr>
          <w:rFonts w:ascii="Times New Roman" w:hAnsi="Times New Roman" w:cs="Times New Roman"/>
          <w:sz w:val="30"/>
          <w:szCs w:val="30"/>
        </w:rPr>
        <w:t xml:space="preserve"> партнер</w:t>
      </w:r>
      <w:r w:rsidR="00404EDE">
        <w:rPr>
          <w:rFonts w:ascii="Times New Roman" w:hAnsi="Times New Roman" w:cs="Times New Roman"/>
          <w:sz w:val="30"/>
          <w:szCs w:val="30"/>
        </w:rPr>
        <w:t>ами</w:t>
      </w:r>
      <w:r w:rsidRPr="00F67328">
        <w:rPr>
          <w:rFonts w:ascii="Times New Roman" w:hAnsi="Times New Roman" w:cs="Times New Roman"/>
          <w:sz w:val="30"/>
          <w:szCs w:val="30"/>
        </w:rPr>
        <w:t xml:space="preserve"> Минской области </w:t>
      </w:r>
      <w:r w:rsidR="00404EDE">
        <w:rPr>
          <w:rFonts w:ascii="Times New Roman" w:hAnsi="Times New Roman" w:cs="Times New Roman"/>
          <w:sz w:val="30"/>
          <w:szCs w:val="30"/>
        </w:rPr>
        <w:t>являются</w:t>
      </w:r>
      <w:r w:rsidR="00404EDE">
        <w:rPr>
          <w:rFonts w:ascii="Times New Roman" w:hAnsi="Times New Roman" w:cs="Times New Roman"/>
          <w:sz w:val="30"/>
          <w:szCs w:val="30"/>
        </w:rPr>
        <w:br/>
      </w:r>
      <w:r w:rsidRPr="00F67328">
        <w:rPr>
          <w:rFonts w:ascii="Times New Roman" w:hAnsi="Times New Roman" w:cs="Times New Roman"/>
          <w:sz w:val="30"/>
          <w:szCs w:val="30"/>
        </w:rPr>
        <w:t>183 страны мира, в том числе покупател</w:t>
      </w:r>
      <w:r w:rsidR="000D466F">
        <w:rPr>
          <w:rFonts w:ascii="Times New Roman" w:hAnsi="Times New Roman" w:cs="Times New Roman"/>
          <w:sz w:val="30"/>
          <w:szCs w:val="30"/>
        </w:rPr>
        <w:t>ями</w:t>
      </w:r>
      <w:r w:rsidRPr="00F67328">
        <w:rPr>
          <w:rFonts w:ascii="Times New Roman" w:hAnsi="Times New Roman" w:cs="Times New Roman"/>
          <w:sz w:val="30"/>
          <w:szCs w:val="30"/>
        </w:rPr>
        <w:t xml:space="preserve"> продукции</w:t>
      </w:r>
      <w:r w:rsidR="00404EDE">
        <w:rPr>
          <w:rFonts w:ascii="Times New Roman" w:hAnsi="Times New Roman" w:cs="Times New Roman"/>
          <w:sz w:val="30"/>
          <w:szCs w:val="30"/>
        </w:rPr>
        <w:t xml:space="preserve"> </w:t>
      </w:r>
      <w:r w:rsidRPr="00F67328">
        <w:rPr>
          <w:rFonts w:ascii="Times New Roman" w:hAnsi="Times New Roman" w:cs="Times New Roman"/>
          <w:sz w:val="30"/>
          <w:szCs w:val="30"/>
        </w:rPr>
        <w:t>– 152 государства, импортировалась продукция из 161 страны.</w:t>
      </w:r>
    </w:p>
    <w:p w:rsidR="00490D12" w:rsidRDefault="00404EDE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о</w:t>
      </w:r>
      <w:r w:rsidR="00490D12" w:rsidRPr="00000CFE">
        <w:rPr>
          <w:rFonts w:ascii="Times New Roman" w:hAnsi="Times New Roman" w:cs="Times New Roman"/>
          <w:sz w:val="30"/>
          <w:szCs w:val="30"/>
        </w:rPr>
        <w:t>сновны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490D12" w:rsidRPr="00000CFE">
        <w:rPr>
          <w:rFonts w:ascii="Times New Roman" w:hAnsi="Times New Roman" w:cs="Times New Roman"/>
          <w:sz w:val="30"/>
          <w:szCs w:val="30"/>
        </w:rPr>
        <w:t xml:space="preserve"> торговы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490D12" w:rsidRPr="00000CFE">
        <w:rPr>
          <w:rFonts w:ascii="Times New Roman" w:hAnsi="Times New Roman" w:cs="Times New Roman"/>
          <w:sz w:val="30"/>
          <w:szCs w:val="30"/>
        </w:rPr>
        <w:t xml:space="preserve"> партнер</w:t>
      </w:r>
      <w:r>
        <w:rPr>
          <w:rFonts w:ascii="Times New Roman" w:hAnsi="Times New Roman" w:cs="Times New Roman"/>
          <w:sz w:val="30"/>
          <w:szCs w:val="30"/>
        </w:rPr>
        <w:t>ов</w:t>
      </w:r>
      <w:r w:rsidR="00490D12" w:rsidRPr="00000C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="00490D12" w:rsidRPr="00000CFE">
        <w:rPr>
          <w:rFonts w:ascii="Times New Roman" w:hAnsi="Times New Roman" w:cs="Times New Roman"/>
          <w:sz w:val="30"/>
          <w:szCs w:val="30"/>
        </w:rPr>
        <w:t>Россия (36,5% общего объема товарооборота области), Китай (12%), Украина (5%), Бразилия (4,3%), Польша (4,2%), Германия (3,9%), Индия (3%).</w:t>
      </w:r>
    </w:p>
    <w:p w:rsidR="00490D12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Большую значимость в экспорте области имеют предприятия частной формы собственности, которые принесли 73,2% валютной выручки.</w:t>
      </w:r>
    </w:p>
    <w:p w:rsidR="00490D12" w:rsidRPr="000146F5" w:rsidRDefault="000D466F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Большую долю </w:t>
      </w:r>
      <w:r w:rsidR="00490D12" w:rsidRPr="000146F5">
        <w:rPr>
          <w:rFonts w:ascii="Times New Roman" w:hAnsi="Times New Roman" w:cs="Times New Roman"/>
          <w:sz w:val="30"/>
          <w:szCs w:val="30"/>
        </w:rPr>
        <w:t xml:space="preserve">экспорта области </w:t>
      </w:r>
      <w:r>
        <w:rPr>
          <w:rFonts w:ascii="Times New Roman" w:hAnsi="Times New Roman" w:cs="Times New Roman"/>
          <w:sz w:val="30"/>
          <w:szCs w:val="30"/>
        </w:rPr>
        <w:t>занимают</w:t>
      </w:r>
      <w:r w:rsidR="00490D12" w:rsidRPr="000146F5">
        <w:rPr>
          <w:rFonts w:ascii="Times New Roman" w:hAnsi="Times New Roman" w:cs="Times New Roman"/>
          <w:sz w:val="30"/>
          <w:szCs w:val="30"/>
        </w:rPr>
        <w:t xml:space="preserve"> калийные удобрения</w:t>
      </w:r>
      <w:r w:rsidR="00490D12">
        <w:rPr>
          <w:rFonts w:ascii="Times New Roman" w:hAnsi="Times New Roman" w:cs="Times New Roman"/>
          <w:sz w:val="30"/>
          <w:szCs w:val="30"/>
        </w:rPr>
        <w:t xml:space="preserve"> производства ОАО «</w:t>
      </w:r>
      <w:proofErr w:type="spellStart"/>
      <w:r w:rsidR="00490D12">
        <w:rPr>
          <w:rFonts w:ascii="Times New Roman" w:hAnsi="Times New Roman" w:cs="Times New Roman"/>
          <w:sz w:val="30"/>
          <w:szCs w:val="30"/>
        </w:rPr>
        <w:t>Беларуськалий</w:t>
      </w:r>
      <w:proofErr w:type="spellEnd"/>
      <w:r w:rsidR="00490D12">
        <w:rPr>
          <w:rFonts w:ascii="Times New Roman" w:hAnsi="Times New Roman" w:cs="Times New Roman"/>
          <w:sz w:val="30"/>
          <w:szCs w:val="30"/>
        </w:rPr>
        <w:t>»</w:t>
      </w:r>
      <w:r w:rsidR="00490D12" w:rsidRPr="000146F5">
        <w:rPr>
          <w:rFonts w:ascii="Times New Roman" w:hAnsi="Times New Roman" w:cs="Times New Roman"/>
          <w:sz w:val="30"/>
          <w:szCs w:val="30"/>
        </w:rPr>
        <w:t>, самыми крупными покупателями которых являются Бразилия, Индия и Китай. Это</w:t>
      </w:r>
      <w:r w:rsidR="00490D12">
        <w:rPr>
          <w:rFonts w:ascii="Times New Roman" w:hAnsi="Times New Roman" w:cs="Times New Roman"/>
          <w:sz w:val="30"/>
          <w:szCs w:val="30"/>
        </w:rPr>
        <w:t xml:space="preserve"> в значительное мере</w:t>
      </w:r>
      <w:r w:rsidR="00490D12" w:rsidRPr="000146F5">
        <w:rPr>
          <w:rFonts w:ascii="Times New Roman" w:hAnsi="Times New Roman" w:cs="Times New Roman"/>
          <w:sz w:val="30"/>
          <w:szCs w:val="30"/>
        </w:rPr>
        <w:t xml:space="preserve"> повлияло на распределение экспортных потоков области между тремя сегментами мира ЕАЭС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D12" w:rsidRPr="000146F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D12" w:rsidRPr="000146F5">
        <w:rPr>
          <w:rFonts w:ascii="Times New Roman" w:hAnsi="Times New Roman" w:cs="Times New Roman"/>
          <w:sz w:val="30"/>
          <w:szCs w:val="30"/>
        </w:rPr>
        <w:t>ЕС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D12" w:rsidRPr="000146F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0D12" w:rsidRPr="000146F5">
        <w:rPr>
          <w:rFonts w:ascii="Times New Roman" w:hAnsi="Times New Roman" w:cs="Times New Roman"/>
          <w:sz w:val="30"/>
          <w:szCs w:val="30"/>
        </w:rPr>
        <w:t>иные страны, которое по итогам 2019 года составило соответственно 44,1% – 14,3% – 41,6%.</w:t>
      </w:r>
    </w:p>
    <w:p w:rsidR="00490D12" w:rsidRPr="00305236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непродовольственной группы товаров о</w:t>
      </w:r>
      <w:r w:rsidRPr="00305236">
        <w:rPr>
          <w:rFonts w:ascii="Times New Roman" w:hAnsi="Times New Roman" w:cs="Times New Roman"/>
          <w:sz w:val="30"/>
          <w:szCs w:val="30"/>
        </w:rPr>
        <w:t xml:space="preserve">бласть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305236">
        <w:rPr>
          <w:rFonts w:ascii="Times New Roman" w:hAnsi="Times New Roman" w:cs="Times New Roman"/>
          <w:sz w:val="30"/>
          <w:szCs w:val="30"/>
        </w:rPr>
        <w:t>экспортирует грузовые и легковые автомобили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D466F">
        <w:rPr>
          <w:rFonts w:ascii="Times New Roman" w:hAnsi="Times New Roman" w:cs="Times New Roman"/>
          <w:sz w:val="30"/>
          <w:szCs w:val="30"/>
        </w:rPr>
        <w:t>и запчасти к ним,</w:t>
      </w:r>
      <w:r w:rsidRPr="00305236">
        <w:rPr>
          <w:rFonts w:ascii="Times New Roman" w:hAnsi="Times New Roman" w:cs="Times New Roman"/>
          <w:sz w:val="30"/>
          <w:szCs w:val="30"/>
        </w:rPr>
        <w:t xml:space="preserve"> </w:t>
      </w:r>
      <w:r w:rsidRPr="000146F5">
        <w:rPr>
          <w:rFonts w:ascii="Times New Roman" w:hAnsi="Times New Roman" w:cs="Times New Roman"/>
          <w:sz w:val="30"/>
          <w:szCs w:val="30"/>
        </w:rPr>
        <w:t>пассажирские ж</w:t>
      </w:r>
      <w:r>
        <w:rPr>
          <w:rFonts w:ascii="Times New Roman" w:hAnsi="Times New Roman" w:cs="Times New Roman"/>
          <w:sz w:val="30"/>
          <w:szCs w:val="30"/>
        </w:rPr>
        <w:t xml:space="preserve">елезнодорожные </w:t>
      </w:r>
      <w:r w:rsidRPr="000146F5">
        <w:rPr>
          <w:rFonts w:ascii="Times New Roman" w:hAnsi="Times New Roman" w:cs="Times New Roman"/>
          <w:sz w:val="30"/>
          <w:szCs w:val="30"/>
        </w:rPr>
        <w:t>и трамвайные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0146F5">
        <w:rPr>
          <w:rFonts w:ascii="Times New Roman" w:hAnsi="Times New Roman" w:cs="Times New Roman"/>
          <w:sz w:val="30"/>
          <w:szCs w:val="30"/>
        </w:rPr>
        <w:t>агоны</w:t>
      </w:r>
      <w:r w:rsidRPr="00305236">
        <w:rPr>
          <w:rFonts w:ascii="Times New Roman" w:hAnsi="Times New Roman" w:cs="Times New Roman"/>
          <w:sz w:val="30"/>
          <w:szCs w:val="30"/>
        </w:rPr>
        <w:t>, лесоматериалы</w:t>
      </w:r>
      <w:r>
        <w:rPr>
          <w:rFonts w:ascii="Times New Roman" w:hAnsi="Times New Roman" w:cs="Times New Roman"/>
          <w:sz w:val="30"/>
          <w:szCs w:val="30"/>
        </w:rPr>
        <w:t xml:space="preserve">, лекарственные средства, металлоконструкции и </w:t>
      </w:r>
      <w:r w:rsidR="000D466F">
        <w:rPr>
          <w:rFonts w:ascii="Times New Roman" w:hAnsi="Times New Roman" w:cs="Times New Roman"/>
          <w:sz w:val="30"/>
          <w:szCs w:val="30"/>
        </w:rPr>
        <w:t>многое другое.</w:t>
      </w:r>
    </w:p>
    <w:p w:rsidR="00490D12" w:rsidRPr="0056725D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725D">
        <w:rPr>
          <w:rFonts w:ascii="Times New Roman" w:hAnsi="Times New Roman" w:cs="Times New Roman"/>
          <w:sz w:val="30"/>
          <w:szCs w:val="30"/>
        </w:rPr>
        <w:t>Крупнейшие предприятия – экспортеры области: ОАО «Белорусская калийная компания», ОАО «БЕЛАЗ» – управляющая компания холдинга «БЕЛАЗ-ХОЛДИНГ», ЗАО «</w:t>
      </w:r>
      <w:proofErr w:type="spellStart"/>
      <w:r w:rsidRPr="0056725D">
        <w:rPr>
          <w:rFonts w:ascii="Times New Roman" w:hAnsi="Times New Roman" w:cs="Times New Roman"/>
          <w:sz w:val="30"/>
          <w:szCs w:val="30"/>
        </w:rPr>
        <w:t>Штадлер</w:t>
      </w:r>
      <w:proofErr w:type="spellEnd"/>
      <w:r w:rsidRPr="0056725D">
        <w:rPr>
          <w:rFonts w:ascii="Times New Roman" w:hAnsi="Times New Roman" w:cs="Times New Roman"/>
          <w:sz w:val="30"/>
          <w:szCs w:val="30"/>
        </w:rPr>
        <w:t xml:space="preserve"> Минск», СЗАО «</w:t>
      </w:r>
      <w:proofErr w:type="spellStart"/>
      <w:r w:rsidRPr="0056725D"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 w:rsidRPr="0056725D">
        <w:rPr>
          <w:rFonts w:ascii="Times New Roman" w:hAnsi="Times New Roman" w:cs="Times New Roman"/>
          <w:sz w:val="30"/>
          <w:szCs w:val="30"/>
        </w:rPr>
        <w:t>», группа компаний «АЛЮТЕХ», ЗАО «Август-Бел», ИООО «СВУДС ЭКСПОРТ».</w:t>
      </w:r>
    </w:p>
    <w:p w:rsidR="00490D12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363D">
        <w:rPr>
          <w:rFonts w:ascii="Times New Roman" w:hAnsi="Times New Roman" w:cs="Times New Roman"/>
          <w:sz w:val="30"/>
          <w:szCs w:val="30"/>
        </w:rPr>
        <w:t xml:space="preserve">13% экспорта области – это продовольственные товары: мясная </w:t>
      </w:r>
      <w:r>
        <w:rPr>
          <w:rFonts w:ascii="Times New Roman" w:hAnsi="Times New Roman" w:cs="Times New Roman"/>
          <w:sz w:val="30"/>
          <w:szCs w:val="30"/>
        </w:rPr>
        <w:br/>
      </w:r>
      <w:r w:rsidRPr="00AF363D">
        <w:rPr>
          <w:rFonts w:ascii="Times New Roman" w:hAnsi="Times New Roman" w:cs="Times New Roman"/>
          <w:sz w:val="30"/>
          <w:szCs w:val="30"/>
        </w:rPr>
        <w:t xml:space="preserve">(в том числе </w:t>
      </w:r>
      <w:r>
        <w:rPr>
          <w:rFonts w:ascii="Times New Roman" w:hAnsi="Times New Roman" w:cs="Times New Roman"/>
          <w:sz w:val="30"/>
          <w:szCs w:val="30"/>
        </w:rPr>
        <w:t xml:space="preserve">мясо </w:t>
      </w:r>
      <w:r w:rsidRPr="00AF363D">
        <w:rPr>
          <w:rFonts w:ascii="Times New Roman" w:hAnsi="Times New Roman" w:cs="Times New Roman"/>
          <w:sz w:val="30"/>
          <w:szCs w:val="30"/>
        </w:rPr>
        <w:t>птиц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F363D">
        <w:rPr>
          <w:rFonts w:ascii="Times New Roman" w:hAnsi="Times New Roman" w:cs="Times New Roman"/>
          <w:sz w:val="30"/>
          <w:szCs w:val="30"/>
        </w:rPr>
        <w:t xml:space="preserve">) и молочная продукция, сахар, спиртные </w:t>
      </w:r>
      <w:r w:rsidR="000D466F">
        <w:rPr>
          <w:rFonts w:ascii="Times New Roman" w:hAnsi="Times New Roman" w:cs="Times New Roman"/>
          <w:sz w:val="30"/>
          <w:szCs w:val="30"/>
        </w:rPr>
        <w:br/>
      </w:r>
      <w:r w:rsidRPr="00AF363D">
        <w:rPr>
          <w:rFonts w:ascii="Times New Roman" w:hAnsi="Times New Roman" w:cs="Times New Roman"/>
          <w:sz w:val="30"/>
          <w:szCs w:val="30"/>
        </w:rPr>
        <w:t xml:space="preserve">и безалкогольные напитки, овощи и фрукты </w:t>
      </w:r>
      <w:r w:rsidRPr="009F5305">
        <w:rPr>
          <w:rFonts w:ascii="Times New Roman" w:hAnsi="Times New Roman" w:cs="Times New Roman"/>
          <w:i/>
          <w:sz w:val="30"/>
          <w:szCs w:val="30"/>
        </w:rPr>
        <w:t>(картофель, томаты, огурцы, морковь, свекла, яблоки, груши и пр.),</w:t>
      </w:r>
      <w:r w:rsidRPr="00AF363D">
        <w:rPr>
          <w:rFonts w:ascii="Times New Roman" w:hAnsi="Times New Roman" w:cs="Times New Roman"/>
          <w:sz w:val="30"/>
          <w:szCs w:val="30"/>
        </w:rPr>
        <w:t xml:space="preserve"> хлеб и мучные кондитерские изделия.</w:t>
      </w:r>
    </w:p>
    <w:p w:rsidR="00490D12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Большое внимание </w:t>
      </w:r>
      <w:r w:rsidR="00EE3247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област</w:t>
      </w:r>
      <w:r w:rsidR="00EE324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уделяется развитию сферы услуг, </w:t>
      </w:r>
      <w:r>
        <w:rPr>
          <w:rFonts w:ascii="Times New Roman" w:hAnsi="Times New Roman" w:cs="Times New Roman"/>
          <w:sz w:val="30"/>
          <w:szCs w:val="30"/>
        </w:rPr>
        <w:br/>
        <w:t>что позволяет ежегодно увеличивать стоимостной объем экспорта услуг</w:t>
      </w:r>
      <w:r w:rsidR="00A30F2F">
        <w:rPr>
          <w:rFonts w:ascii="Times New Roman" w:hAnsi="Times New Roman" w:cs="Times New Roman"/>
          <w:sz w:val="30"/>
          <w:szCs w:val="30"/>
        </w:rPr>
        <w:t>.</w:t>
      </w:r>
      <w:r w:rsidRPr="00490D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итогам 2019 года экспорт услуг </w:t>
      </w:r>
      <w:r w:rsidR="00BB24A6">
        <w:rPr>
          <w:rFonts w:ascii="Times New Roman" w:hAnsi="Times New Roman" w:cs="Times New Roman"/>
          <w:sz w:val="30"/>
          <w:szCs w:val="30"/>
        </w:rPr>
        <w:t xml:space="preserve">в целом по </w:t>
      </w:r>
      <w:r>
        <w:rPr>
          <w:rFonts w:ascii="Times New Roman" w:hAnsi="Times New Roman" w:cs="Times New Roman"/>
          <w:sz w:val="30"/>
          <w:szCs w:val="30"/>
        </w:rPr>
        <w:t xml:space="preserve">области составил </w:t>
      </w:r>
      <w:r w:rsidR="00BB24A6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864,4 млн. долларов США.</w:t>
      </w:r>
    </w:p>
    <w:p w:rsidR="00BB24A6" w:rsidRDefault="00BB24A6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3B08">
        <w:rPr>
          <w:rFonts w:ascii="Times New Roman" w:eastAsia="MS Mincho" w:hAnsi="Times New Roman" w:cs="Times New Roman"/>
          <w:b/>
          <w:color w:val="000000"/>
          <w:sz w:val="30"/>
          <w:szCs w:val="30"/>
          <w:u w:val="single"/>
          <w:lang w:eastAsia="ru-RU"/>
        </w:rPr>
        <w:lastRenderedPageBreak/>
        <w:t>Экспорт услуг</w:t>
      </w:r>
      <w:r w:rsidRPr="00B93B08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 xml:space="preserve"> (без учета организаций, подчиненных республиканским органам государственного управления) составил </w:t>
      </w:r>
      <w:r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br/>
      </w:r>
      <w:r w:rsidRPr="00B93B08">
        <w:rPr>
          <w:rFonts w:ascii="Times New Roman" w:eastAsia="MS Mincho" w:hAnsi="Times New Roman" w:cs="Times New Roman"/>
          <w:color w:val="000000"/>
          <w:spacing w:val="-4"/>
          <w:sz w:val="30"/>
          <w:szCs w:val="30"/>
          <w:lang w:eastAsia="ru-RU"/>
        </w:rPr>
        <w:t>807,5 млн. долларов США</w:t>
      </w:r>
      <w:r>
        <w:rPr>
          <w:rFonts w:ascii="Times New Roman" w:eastAsia="MS Mincho" w:hAnsi="Times New Roman" w:cs="Times New Roman"/>
          <w:color w:val="000000"/>
          <w:spacing w:val="-4"/>
          <w:sz w:val="30"/>
          <w:szCs w:val="30"/>
          <w:lang w:eastAsia="ru-RU"/>
        </w:rPr>
        <w:t xml:space="preserve">, или </w:t>
      </w:r>
      <w:r w:rsidRPr="00184436">
        <w:rPr>
          <w:rFonts w:ascii="Times New Roman" w:eastAsia="MS Mincho" w:hAnsi="Times New Roman" w:cs="Times New Roman"/>
          <w:b/>
          <w:color w:val="000000"/>
          <w:spacing w:val="-4"/>
          <w:sz w:val="30"/>
          <w:szCs w:val="30"/>
          <w:lang w:eastAsia="ru-RU"/>
        </w:rPr>
        <w:t>109%</w:t>
      </w:r>
      <w:r w:rsidRPr="00B93B08">
        <w:rPr>
          <w:rFonts w:ascii="Times New Roman" w:eastAsia="MS Mincho" w:hAnsi="Times New Roman" w:cs="Times New Roman"/>
          <w:color w:val="000000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pacing w:val="-4"/>
          <w:sz w:val="30"/>
          <w:szCs w:val="30"/>
          <w:lang w:eastAsia="ru-RU"/>
        </w:rPr>
        <w:t>(</w:t>
      </w:r>
      <w:r w:rsidRPr="00B93B08"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>при прогнозе 104,8</w:t>
      </w:r>
      <w:r>
        <w:rPr>
          <w:rFonts w:ascii="Times New Roman" w:eastAsia="MS Mincho" w:hAnsi="Times New Roman" w:cs="Times New Roman"/>
          <w:color w:val="000000"/>
          <w:sz w:val="30"/>
          <w:szCs w:val="30"/>
          <w:lang w:eastAsia="ru-RU"/>
        </w:rPr>
        <w:t>%).</w:t>
      </w:r>
    </w:p>
    <w:p w:rsidR="00490D12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4DA">
        <w:rPr>
          <w:rFonts w:ascii="Times New Roman" w:hAnsi="Times New Roman" w:cs="Times New Roman"/>
          <w:sz w:val="30"/>
          <w:szCs w:val="30"/>
        </w:rPr>
        <w:t>В 2019 году экспорт услуг осуществлялся в 151 страну мира. Большая доля экспорта пришлась на транспортные услуги (66,1%)</w:t>
      </w:r>
      <w:r w:rsidR="00A30F2F">
        <w:rPr>
          <w:rFonts w:ascii="Times New Roman" w:hAnsi="Times New Roman" w:cs="Times New Roman"/>
          <w:sz w:val="30"/>
          <w:szCs w:val="30"/>
        </w:rPr>
        <w:t xml:space="preserve">, </w:t>
      </w:r>
      <w:r w:rsidRPr="00FF74DA">
        <w:rPr>
          <w:rFonts w:ascii="Times New Roman" w:hAnsi="Times New Roman" w:cs="Times New Roman"/>
          <w:sz w:val="30"/>
          <w:szCs w:val="30"/>
        </w:rPr>
        <w:t>значительный объем занимают строительные (12,9%), прочие деловые (10,5%), компьютерные (4,6%) и туристические (4,2%) услуги.</w:t>
      </w:r>
    </w:p>
    <w:p w:rsidR="00490D12" w:rsidRPr="00305236" w:rsidRDefault="00490D12" w:rsidP="00490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F74DA">
        <w:rPr>
          <w:rFonts w:ascii="Times New Roman" w:hAnsi="Times New Roman" w:cs="Times New Roman"/>
          <w:sz w:val="30"/>
          <w:szCs w:val="30"/>
        </w:rPr>
        <w:t xml:space="preserve">В Минской области проводится постоянная работа по выходу </w:t>
      </w:r>
      <w:r w:rsidRPr="00FF74DA">
        <w:rPr>
          <w:rFonts w:ascii="Times New Roman" w:hAnsi="Times New Roman" w:cs="Times New Roman"/>
          <w:sz w:val="30"/>
          <w:szCs w:val="30"/>
        </w:rPr>
        <w:br/>
        <w:t>на новые рынки сбыта продукции предприятий в страны Европейского Союза, а также Африки, Азиатского региона, Америки. Особое внимание уделяется китайскому рынку, который перспективен для поставок продовольственных товаров.</w:t>
      </w:r>
    </w:p>
    <w:p w:rsidR="00872D3F" w:rsidRDefault="00872D3F" w:rsidP="00872D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 w:rsidRPr="00872D3F">
        <w:rPr>
          <w:rFonts w:ascii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Финансовые результаты</w:t>
      </w:r>
    </w:p>
    <w:p w:rsidR="00872D3F" w:rsidRPr="00872D3F" w:rsidRDefault="00607473" w:rsidP="00872D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7473">
        <w:rPr>
          <w:rFonts w:ascii="Times New Roman" w:hAnsi="Times New Roman" w:cs="Times New Roman"/>
          <w:sz w:val="30"/>
          <w:szCs w:val="30"/>
        </w:rPr>
        <w:t>По итогам работы организаций области</w:t>
      </w:r>
      <w:r w:rsidRPr="00B10440">
        <w:t xml:space="preserve"> </w:t>
      </w:r>
      <w:r w:rsidR="00A30F2F" w:rsidRPr="00A30F2F">
        <w:rPr>
          <w:rFonts w:ascii="Times New Roman" w:hAnsi="Times New Roman" w:cs="Times New Roman"/>
          <w:b/>
          <w:sz w:val="30"/>
          <w:szCs w:val="30"/>
        </w:rPr>
        <w:t>р</w:t>
      </w:r>
      <w:r w:rsidR="00872D3F" w:rsidRPr="00A30F2F">
        <w:rPr>
          <w:rFonts w:ascii="Times New Roman" w:hAnsi="Times New Roman" w:cs="Times New Roman"/>
          <w:b/>
          <w:sz w:val="30"/>
          <w:szCs w:val="30"/>
        </w:rPr>
        <w:t>е</w:t>
      </w:r>
      <w:r w:rsidR="00872D3F" w:rsidRPr="00872D3F">
        <w:rPr>
          <w:rFonts w:ascii="Times New Roman" w:hAnsi="Times New Roman" w:cs="Times New Roman"/>
          <w:b/>
          <w:sz w:val="30"/>
          <w:szCs w:val="30"/>
        </w:rPr>
        <w:t>нтабельность реализованной продукции</w:t>
      </w:r>
      <w:r w:rsidR="00872D3F" w:rsidRPr="00872D3F">
        <w:rPr>
          <w:rFonts w:ascii="Times New Roman" w:hAnsi="Times New Roman" w:cs="Times New Roman"/>
          <w:sz w:val="30"/>
          <w:szCs w:val="30"/>
        </w:rPr>
        <w:t xml:space="preserve">, товаров, работ, услуг сложилась на уровне </w:t>
      </w:r>
      <w:r w:rsidR="00872D3F" w:rsidRPr="00872D3F">
        <w:rPr>
          <w:rFonts w:ascii="Times New Roman" w:hAnsi="Times New Roman" w:cs="Times New Roman"/>
          <w:b/>
          <w:sz w:val="30"/>
          <w:szCs w:val="30"/>
        </w:rPr>
        <w:t>12,8</w:t>
      </w:r>
      <w:r w:rsidR="00872D3F">
        <w:rPr>
          <w:rFonts w:ascii="Times New Roman" w:hAnsi="Times New Roman" w:cs="Times New Roman"/>
          <w:b/>
          <w:sz w:val="30"/>
          <w:szCs w:val="30"/>
        </w:rPr>
        <w:t>%</w:t>
      </w:r>
      <w:r w:rsidR="00872D3F" w:rsidRPr="00872D3F">
        <w:rPr>
          <w:rFonts w:ascii="Times New Roman" w:hAnsi="Times New Roman" w:cs="Times New Roman"/>
          <w:sz w:val="30"/>
          <w:szCs w:val="30"/>
        </w:rPr>
        <w:t xml:space="preserve"> </w:t>
      </w:r>
      <w:r w:rsidR="00872D3F" w:rsidRPr="00872D3F">
        <w:rPr>
          <w:rFonts w:ascii="Times New Roman" w:hAnsi="Times New Roman" w:cs="Times New Roman"/>
          <w:i/>
          <w:sz w:val="30"/>
          <w:szCs w:val="30"/>
        </w:rPr>
        <w:t>(12,3</w:t>
      </w:r>
      <w:r w:rsidR="00872D3F">
        <w:rPr>
          <w:rFonts w:ascii="Times New Roman" w:hAnsi="Times New Roman" w:cs="Times New Roman"/>
          <w:i/>
          <w:sz w:val="30"/>
          <w:szCs w:val="30"/>
        </w:rPr>
        <w:t xml:space="preserve">% </w:t>
      </w:r>
      <w:r w:rsidR="00872D3F" w:rsidRPr="00872D3F">
        <w:rPr>
          <w:rFonts w:ascii="Times New Roman" w:hAnsi="Times New Roman" w:cs="Times New Roman"/>
          <w:i/>
          <w:sz w:val="30"/>
          <w:szCs w:val="30"/>
        </w:rPr>
        <w:t xml:space="preserve">в 2018 году), </w:t>
      </w:r>
      <w:r w:rsidR="00872D3F" w:rsidRPr="00872D3F">
        <w:rPr>
          <w:rFonts w:ascii="Times New Roman" w:hAnsi="Times New Roman" w:cs="Times New Roman"/>
          <w:b/>
          <w:sz w:val="30"/>
          <w:szCs w:val="30"/>
        </w:rPr>
        <w:t>рентабельность продаж – 9,9</w:t>
      </w:r>
      <w:r w:rsidR="00872D3F">
        <w:rPr>
          <w:rFonts w:ascii="Times New Roman" w:hAnsi="Times New Roman" w:cs="Times New Roman"/>
          <w:b/>
          <w:sz w:val="30"/>
          <w:szCs w:val="30"/>
        </w:rPr>
        <w:t>%</w:t>
      </w:r>
      <w:r w:rsidR="00872D3F" w:rsidRPr="00872D3F">
        <w:rPr>
          <w:rFonts w:ascii="Times New Roman" w:hAnsi="Times New Roman" w:cs="Times New Roman"/>
          <w:sz w:val="30"/>
          <w:szCs w:val="30"/>
        </w:rPr>
        <w:t xml:space="preserve"> </w:t>
      </w:r>
      <w:r w:rsidR="00872D3F" w:rsidRPr="00872D3F">
        <w:rPr>
          <w:rFonts w:ascii="Times New Roman" w:hAnsi="Times New Roman" w:cs="Times New Roman"/>
          <w:i/>
          <w:sz w:val="30"/>
          <w:szCs w:val="30"/>
        </w:rPr>
        <w:t>(9,6</w:t>
      </w:r>
      <w:r w:rsidR="00872D3F">
        <w:rPr>
          <w:rFonts w:ascii="Times New Roman" w:hAnsi="Times New Roman" w:cs="Times New Roman"/>
          <w:i/>
          <w:sz w:val="30"/>
          <w:szCs w:val="30"/>
        </w:rPr>
        <w:t xml:space="preserve">% </w:t>
      </w:r>
      <w:r>
        <w:rPr>
          <w:rFonts w:ascii="Times New Roman" w:hAnsi="Times New Roman" w:cs="Times New Roman"/>
          <w:i/>
          <w:sz w:val="30"/>
          <w:szCs w:val="30"/>
        </w:rPr>
        <w:br/>
      </w:r>
      <w:r w:rsidR="00872D3F">
        <w:rPr>
          <w:rFonts w:ascii="Times New Roman" w:hAnsi="Times New Roman" w:cs="Times New Roman"/>
          <w:i/>
          <w:sz w:val="30"/>
          <w:szCs w:val="30"/>
        </w:rPr>
        <w:t>в 2018 году</w:t>
      </w:r>
      <w:r w:rsidR="00872D3F" w:rsidRPr="00872D3F">
        <w:rPr>
          <w:rFonts w:ascii="Times New Roman" w:hAnsi="Times New Roman" w:cs="Times New Roman"/>
          <w:i/>
          <w:sz w:val="30"/>
          <w:szCs w:val="30"/>
        </w:rPr>
        <w:t>).</w:t>
      </w:r>
    </w:p>
    <w:p w:rsidR="00872D3F" w:rsidRPr="00872D3F" w:rsidRDefault="00872D3F" w:rsidP="00872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2D3F">
        <w:rPr>
          <w:rFonts w:ascii="Times New Roman" w:hAnsi="Times New Roman" w:cs="Times New Roman"/>
          <w:sz w:val="30"/>
          <w:szCs w:val="30"/>
        </w:rPr>
        <w:t xml:space="preserve">Получена </w:t>
      </w:r>
      <w:r w:rsidRPr="00872D3F">
        <w:rPr>
          <w:rFonts w:ascii="Times New Roman" w:hAnsi="Times New Roman" w:cs="Times New Roman"/>
          <w:b/>
          <w:sz w:val="30"/>
          <w:szCs w:val="30"/>
        </w:rPr>
        <w:t>чистая прибыль</w:t>
      </w:r>
      <w:r w:rsidRPr="00872D3F">
        <w:rPr>
          <w:rFonts w:ascii="Times New Roman" w:hAnsi="Times New Roman" w:cs="Times New Roman"/>
          <w:sz w:val="30"/>
          <w:szCs w:val="30"/>
        </w:rPr>
        <w:t xml:space="preserve"> в размере </w:t>
      </w:r>
      <w:r w:rsidRPr="00872D3F">
        <w:rPr>
          <w:rFonts w:ascii="Times New Roman" w:hAnsi="Times New Roman" w:cs="Times New Roman"/>
          <w:b/>
          <w:sz w:val="30"/>
          <w:szCs w:val="30"/>
        </w:rPr>
        <w:t>2</w:t>
      </w:r>
      <w:r w:rsidR="00E75DDF">
        <w:rPr>
          <w:rFonts w:ascii="Times New Roman" w:hAnsi="Times New Roman" w:cs="Times New Roman"/>
          <w:b/>
          <w:sz w:val="30"/>
          <w:szCs w:val="30"/>
        </w:rPr>
        <w:t>,</w:t>
      </w:r>
      <w:r w:rsidRPr="00872D3F">
        <w:rPr>
          <w:rFonts w:ascii="Times New Roman" w:hAnsi="Times New Roman" w:cs="Times New Roman"/>
          <w:b/>
          <w:sz w:val="30"/>
          <w:szCs w:val="30"/>
        </w:rPr>
        <w:t>5</w:t>
      </w:r>
      <w:r w:rsidR="00E75DD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72D3F">
        <w:rPr>
          <w:rFonts w:ascii="Times New Roman" w:hAnsi="Times New Roman" w:cs="Times New Roman"/>
          <w:b/>
          <w:sz w:val="30"/>
          <w:szCs w:val="30"/>
        </w:rPr>
        <w:t>мл</w:t>
      </w:r>
      <w:r w:rsidR="00E75DDF">
        <w:rPr>
          <w:rFonts w:ascii="Times New Roman" w:hAnsi="Times New Roman" w:cs="Times New Roman"/>
          <w:b/>
          <w:sz w:val="30"/>
          <w:szCs w:val="30"/>
        </w:rPr>
        <w:t>рд</w:t>
      </w:r>
      <w:r w:rsidRPr="00872D3F">
        <w:rPr>
          <w:rFonts w:ascii="Times New Roman" w:hAnsi="Times New Roman" w:cs="Times New Roman"/>
          <w:b/>
          <w:sz w:val="30"/>
          <w:szCs w:val="30"/>
        </w:rPr>
        <w:t>. рублей</w:t>
      </w:r>
      <w:r w:rsidRPr="00872D3F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872D3F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темп роста – </w:t>
      </w:r>
      <w:r w:rsidRPr="00872D3F">
        <w:rPr>
          <w:rFonts w:ascii="Times New Roman" w:hAnsi="Times New Roman" w:cs="Times New Roman"/>
          <w:b/>
          <w:sz w:val="30"/>
          <w:szCs w:val="30"/>
        </w:rPr>
        <w:t>159,1</w:t>
      </w:r>
      <w:r>
        <w:rPr>
          <w:rFonts w:ascii="Times New Roman" w:hAnsi="Times New Roman" w:cs="Times New Roman"/>
          <w:b/>
          <w:sz w:val="30"/>
          <w:szCs w:val="30"/>
        </w:rPr>
        <w:t>%</w:t>
      </w:r>
      <w:r w:rsidRPr="00872D3F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5F3FDE" w:rsidRPr="005F3FDE" w:rsidRDefault="005F3FDE" w:rsidP="005F3FDE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Проводимая системная работа по стабилизации финансового положения организаций области позволила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по итогам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2019 г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ода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607473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сократить 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>по сравнению с 2018 год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ом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607473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количество убыточных организаций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C00AEB">
        <w:rPr>
          <w:rFonts w:ascii="Times New Roman" w:eastAsia="Calibri" w:hAnsi="Times New Roman" w:cs="Times New Roman"/>
          <w:color w:val="000000"/>
          <w:sz w:val="30"/>
          <w:szCs w:val="30"/>
        </w:rPr>
        <w:br/>
      </w:r>
      <w:r w:rsidRPr="00607473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на 70 единиц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</w:t>
      </w:r>
      <w:r w:rsidR="0091530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всего 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50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91530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убыточных 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>организаций),</w:t>
      </w:r>
      <w:r w:rsidRPr="005F3FDE">
        <w:rPr>
          <w:rFonts w:ascii="Times New Roman" w:eastAsia="Calibri" w:hAnsi="Times New Roman" w:cs="Times New Roman"/>
          <w:color w:val="FF0000"/>
          <w:sz w:val="30"/>
          <w:szCs w:val="30"/>
        </w:rPr>
        <w:t xml:space="preserve"> 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том числе в сельском и лесном хозяйстве – на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31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(3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5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), в промышленности – на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20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47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), </w:t>
      </w:r>
      <w:r w:rsidR="00C00AEB">
        <w:rPr>
          <w:rFonts w:ascii="Times New Roman" w:eastAsia="Calibri" w:hAnsi="Times New Roman" w:cs="Times New Roman"/>
          <w:color w:val="000000"/>
          <w:sz w:val="30"/>
          <w:szCs w:val="30"/>
        </w:rPr>
        <w:br/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строительстве – на 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8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(2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3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>), в сфере транспорта – на 4 (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3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>)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торговле – </w:t>
      </w:r>
      <w:r w:rsidR="00C00AEB">
        <w:rPr>
          <w:rFonts w:ascii="Times New Roman" w:eastAsia="Calibri" w:hAnsi="Times New Roman" w:cs="Times New Roman"/>
          <w:color w:val="000000"/>
          <w:sz w:val="30"/>
          <w:szCs w:val="30"/>
        </w:rPr>
        <w:br/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на 4 (23)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  <w:r w:rsidRPr="005F3FDE">
        <w:rPr>
          <w:rFonts w:ascii="Times New Roman" w:hAnsi="Times New Roman" w:cs="Times New Roman"/>
          <w:sz w:val="30"/>
          <w:szCs w:val="30"/>
        </w:rPr>
        <w:t>Сумма убытка сократилась к 2018 году на 51,7%.</w:t>
      </w:r>
    </w:p>
    <w:p w:rsidR="005F3FDE" w:rsidRPr="005F3FDE" w:rsidRDefault="005F3FDE" w:rsidP="005F3F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5F3FD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Доля убыточных организаций к общему количеству организаций области составила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12,8%</w:t>
      </w:r>
      <w:r w:rsidR="00C00AEB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,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в том числе организаций, подчиненных республиканским органам государственного управления, – 17,</w:t>
      </w:r>
      <w:r w:rsidR="009E2643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6%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,</w:t>
      </w:r>
      <w:r w:rsidRPr="005F3FDE">
        <w:rPr>
          <w:rFonts w:ascii="Times New Roman" w:eastAsia="Calibri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коммунальных организаций – 1</w:t>
      </w:r>
      <w:r w:rsidR="009E2643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0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,</w:t>
      </w:r>
      <w:r w:rsidR="009E2643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8%</w:t>
      </w:r>
      <w:r w:rsidRPr="005F3FD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, организаций без ведомственной подчиненности – 1</w:t>
      </w:r>
      <w:r w:rsidR="009E2643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2,3%.</w:t>
      </w:r>
    </w:p>
    <w:p w:rsidR="00D143A6" w:rsidRPr="009558BC" w:rsidRDefault="00D143A6" w:rsidP="00872D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9558BC">
        <w:rPr>
          <w:rFonts w:ascii="Times New Roman" w:hAnsi="Times New Roman" w:cs="Times New Roman"/>
          <w:bCs/>
          <w:iCs/>
          <w:sz w:val="30"/>
          <w:szCs w:val="30"/>
        </w:rPr>
        <w:t>Основным фактором, препятствующим нормальному функционированию и развитию, является низкая дисциплина расчетов организаций</w:t>
      </w:r>
      <w:r w:rsidR="00C13D11" w:rsidRPr="009558BC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1C0C38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C13D11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На долю коммунальных организаций на 1 января 2020 г. приходится более половины просроченной кредиторской задолженности </w:t>
      </w:r>
      <w:r w:rsidR="00A30F2F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C13D11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и просроченной задолженности по кредитам и займам </w:t>
      </w:r>
      <w:r w:rsidR="001C0C38" w:rsidRPr="009558BC">
        <w:rPr>
          <w:rFonts w:ascii="Times New Roman" w:hAnsi="Times New Roman" w:cs="Times New Roman"/>
          <w:bCs/>
          <w:iCs/>
          <w:sz w:val="30"/>
          <w:szCs w:val="30"/>
        </w:rPr>
        <w:t>области</w:t>
      </w:r>
      <w:r w:rsidR="00C13D11" w:rsidRPr="009558BC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C00AEB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9558BC" w:rsidRPr="009558BC">
        <w:rPr>
          <w:rFonts w:ascii="Times New Roman" w:hAnsi="Times New Roman" w:cs="Times New Roman"/>
          <w:bCs/>
          <w:iCs/>
          <w:sz w:val="30"/>
          <w:szCs w:val="30"/>
        </w:rPr>
        <w:t>При этом необходимо отметить сокращение</w:t>
      </w:r>
      <w:r w:rsidR="00C13D11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 с начала 2019 года просроченн</w:t>
      </w:r>
      <w:r w:rsidR="009558BC" w:rsidRPr="009558BC">
        <w:rPr>
          <w:rFonts w:ascii="Times New Roman" w:hAnsi="Times New Roman" w:cs="Times New Roman"/>
          <w:bCs/>
          <w:iCs/>
          <w:sz w:val="30"/>
          <w:szCs w:val="30"/>
        </w:rPr>
        <w:t>ой</w:t>
      </w:r>
      <w:r w:rsidR="00C13D11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 кредиторск</w:t>
      </w:r>
      <w:r w:rsidR="009558BC" w:rsidRPr="009558BC">
        <w:rPr>
          <w:rFonts w:ascii="Times New Roman" w:hAnsi="Times New Roman" w:cs="Times New Roman"/>
          <w:bCs/>
          <w:iCs/>
          <w:sz w:val="30"/>
          <w:szCs w:val="30"/>
        </w:rPr>
        <w:t>ой</w:t>
      </w:r>
      <w:r w:rsidR="00C13D11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 задолженност</w:t>
      </w:r>
      <w:r w:rsidR="009558BC" w:rsidRPr="009558BC">
        <w:rPr>
          <w:rFonts w:ascii="Times New Roman" w:hAnsi="Times New Roman" w:cs="Times New Roman"/>
          <w:bCs/>
          <w:iCs/>
          <w:sz w:val="30"/>
          <w:szCs w:val="30"/>
        </w:rPr>
        <w:t>и</w:t>
      </w:r>
      <w:r w:rsidR="001C0C38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 коммунальных организаций на 4,2%, просроченн</w:t>
      </w:r>
      <w:r w:rsidR="009558BC" w:rsidRPr="009558BC">
        <w:rPr>
          <w:rFonts w:ascii="Times New Roman" w:hAnsi="Times New Roman" w:cs="Times New Roman"/>
          <w:bCs/>
          <w:iCs/>
          <w:sz w:val="30"/>
          <w:szCs w:val="30"/>
        </w:rPr>
        <w:t>ой</w:t>
      </w:r>
      <w:r w:rsidR="001C0C38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 задолженност</w:t>
      </w:r>
      <w:r w:rsidR="009558BC" w:rsidRPr="009558BC">
        <w:rPr>
          <w:rFonts w:ascii="Times New Roman" w:hAnsi="Times New Roman" w:cs="Times New Roman"/>
          <w:bCs/>
          <w:iCs/>
          <w:sz w:val="30"/>
          <w:szCs w:val="30"/>
        </w:rPr>
        <w:t>и</w:t>
      </w:r>
      <w:r w:rsidR="001C0C38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 по кредитам и займам </w:t>
      </w:r>
      <w:r w:rsidR="009558BC" w:rsidRPr="009558BC">
        <w:rPr>
          <w:rFonts w:ascii="Times New Roman" w:hAnsi="Times New Roman" w:cs="Times New Roman"/>
          <w:bCs/>
          <w:iCs/>
          <w:sz w:val="30"/>
          <w:szCs w:val="30"/>
        </w:rPr>
        <w:t xml:space="preserve">– </w:t>
      </w:r>
      <w:r w:rsidR="001C0C38" w:rsidRPr="009558BC">
        <w:rPr>
          <w:rFonts w:ascii="Times New Roman" w:hAnsi="Times New Roman" w:cs="Times New Roman"/>
          <w:bCs/>
          <w:iCs/>
          <w:sz w:val="30"/>
          <w:szCs w:val="30"/>
        </w:rPr>
        <w:t>на 14,4%.</w:t>
      </w:r>
    </w:p>
    <w:p w:rsidR="00E3314B" w:rsidRPr="00092592" w:rsidRDefault="00333510" w:rsidP="00E3314B">
      <w:pPr>
        <w:tabs>
          <w:tab w:val="left" w:pos="5148"/>
          <w:tab w:val="left" w:pos="6336"/>
          <w:tab w:val="left" w:pos="67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2592">
        <w:rPr>
          <w:rFonts w:ascii="Times New Roman" w:eastAsia="Calibri" w:hAnsi="Times New Roman" w:cs="Times New Roman"/>
          <w:color w:val="000000"/>
          <w:sz w:val="30"/>
          <w:szCs w:val="30"/>
        </w:rPr>
        <w:t>С учетом проводимой политики по либерализации бизнеса</w:t>
      </w:r>
      <w:r w:rsidRPr="00092592">
        <w:rPr>
          <w:rFonts w:ascii="Times New Roman" w:eastAsia="Calibri" w:hAnsi="Times New Roman" w:cs="Times New Roman"/>
          <w:color w:val="000000"/>
          <w:sz w:val="30"/>
          <w:szCs w:val="30"/>
        </w:rPr>
        <w:br/>
        <w:t>в Республике Беларусь</w:t>
      </w:r>
      <w:r w:rsidRPr="00092592">
        <w:rPr>
          <w:rFonts w:ascii="Times New Roman" w:hAnsi="Times New Roman" w:cs="Times New Roman"/>
          <w:b/>
          <w:color w:val="000000"/>
          <w:kern w:val="26"/>
          <w:sz w:val="30"/>
          <w:szCs w:val="30"/>
        </w:rPr>
        <w:t xml:space="preserve"> </w:t>
      </w:r>
      <w:r w:rsidRPr="00092592">
        <w:rPr>
          <w:rFonts w:ascii="Times New Roman" w:hAnsi="Times New Roman" w:cs="Times New Roman"/>
          <w:color w:val="000000"/>
          <w:kern w:val="26"/>
          <w:sz w:val="30"/>
          <w:szCs w:val="30"/>
        </w:rPr>
        <w:t>по итогам 2019 года</w:t>
      </w:r>
      <w:r w:rsidRPr="00092592">
        <w:rPr>
          <w:rFonts w:ascii="Times New Roman" w:hAnsi="Times New Roman" w:cs="Times New Roman"/>
          <w:b/>
          <w:color w:val="000000"/>
          <w:kern w:val="26"/>
          <w:sz w:val="30"/>
          <w:szCs w:val="30"/>
        </w:rPr>
        <w:t xml:space="preserve"> </w:t>
      </w:r>
      <w:r w:rsidRPr="00092592">
        <w:rPr>
          <w:rFonts w:ascii="Times New Roman" w:hAnsi="Times New Roman" w:cs="Times New Roman"/>
          <w:color w:val="000000"/>
          <w:sz w:val="30"/>
          <w:szCs w:val="30"/>
        </w:rPr>
        <w:t xml:space="preserve">общее количество действующих субъектов малого и среднего предпринимательства </w:t>
      </w:r>
      <w:r w:rsidRPr="00092592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92592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в </w:t>
      </w:r>
      <w:r w:rsidRPr="00E3314B">
        <w:rPr>
          <w:rFonts w:ascii="Times New Roman" w:hAnsi="Times New Roman" w:cs="Times New Roman"/>
          <w:color w:val="000000"/>
          <w:sz w:val="30"/>
          <w:szCs w:val="30"/>
        </w:rPr>
        <w:t>Минской области</w:t>
      </w:r>
      <w:r w:rsidRPr="00E3314B">
        <w:rPr>
          <w:rFonts w:ascii="Times New Roman" w:hAnsi="Times New Roman" w:cs="Times New Roman"/>
          <w:color w:val="000000"/>
          <w:kern w:val="26"/>
          <w:sz w:val="30"/>
          <w:szCs w:val="30"/>
        </w:rPr>
        <w:t xml:space="preserve"> </w:t>
      </w:r>
      <w:r w:rsidRPr="00E3314B">
        <w:rPr>
          <w:rFonts w:ascii="Times New Roman" w:hAnsi="Times New Roman" w:cs="Times New Roman"/>
          <w:color w:val="000000"/>
          <w:sz w:val="30"/>
          <w:szCs w:val="30"/>
        </w:rPr>
        <w:t>увеличилось к 2018 году на 2951 единицу</w:t>
      </w:r>
      <w:r w:rsidR="00E3314B" w:rsidRPr="00E3314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3314B" w:rsidRPr="00E3314B">
        <w:rPr>
          <w:rFonts w:ascii="Times New Roman" w:hAnsi="Times New Roman" w:cs="Times New Roman"/>
          <w:color w:val="000000"/>
          <w:sz w:val="30"/>
          <w:szCs w:val="30"/>
        </w:rPr>
        <w:br/>
        <w:t>и составило</w:t>
      </w:r>
      <w:r w:rsidR="00E3314B" w:rsidRPr="00E3314B">
        <w:rPr>
          <w:rFonts w:ascii="Times New Roman" w:hAnsi="Times New Roman" w:cs="Times New Roman"/>
          <w:sz w:val="30"/>
          <w:szCs w:val="30"/>
        </w:rPr>
        <w:t xml:space="preserve"> 61 338 субъектов хозяйствования. За 2019 год поступления </w:t>
      </w:r>
      <w:r w:rsidR="003D3456">
        <w:rPr>
          <w:rFonts w:ascii="Times New Roman" w:hAnsi="Times New Roman" w:cs="Times New Roman"/>
          <w:sz w:val="30"/>
          <w:szCs w:val="30"/>
        </w:rPr>
        <w:br/>
      </w:r>
      <w:r w:rsidR="00E3314B" w:rsidRPr="00E3314B">
        <w:rPr>
          <w:rFonts w:ascii="Times New Roman" w:hAnsi="Times New Roman" w:cs="Times New Roman"/>
          <w:sz w:val="30"/>
          <w:szCs w:val="30"/>
        </w:rPr>
        <w:t>в консолидированный бюджет от предпринимательского сектора составили 1,4 млрд. рублей.</w:t>
      </w:r>
    </w:p>
    <w:p w:rsidR="00092592" w:rsidRPr="00092592" w:rsidRDefault="00092592" w:rsidP="0009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2592">
        <w:rPr>
          <w:rFonts w:ascii="Times New Roman" w:hAnsi="Times New Roman" w:cs="Times New Roman"/>
          <w:sz w:val="30"/>
          <w:szCs w:val="30"/>
          <w:lang w:eastAsia="ru-RU"/>
        </w:rPr>
        <w:t>В</w:t>
      </w:r>
      <w:r w:rsidR="00DA2091">
        <w:rPr>
          <w:rFonts w:ascii="Times New Roman" w:hAnsi="Times New Roman" w:cs="Times New Roman"/>
          <w:sz w:val="30"/>
          <w:szCs w:val="30"/>
          <w:lang w:eastAsia="ru-RU"/>
        </w:rPr>
        <w:t xml:space="preserve">сего в </w:t>
      </w:r>
      <w:r w:rsidRPr="00092592">
        <w:rPr>
          <w:rFonts w:ascii="Times New Roman" w:hAnsi="Times New Roman" w:cs="Times New Roman"/>
          <w:sz w:val="30"/>
          <w:szCs w:val="30"/>
          <w:lang w:eastAsia="ru-RU"/>
        </w:rPr>
        <w:t xml:space="preserve">январе – декабре 2019 г. </w:t>
      </w:r>
      <w:r w:rsidRPr="00092592">
        <w:rPr>
          <w:rFonts w:ascii="Times New Roman" w:hAnsi="Times New Roman" w:cs="Times New Roman"/>
          <w:b/>
          <w:sz w:val="30"/>
          <w:szCs w:val="30"/>
          <w:lang w:eastAsia="ru-RU"/>
        </w:rPr>
        <w:t>в экономике области было занято</w:t>
      </w:r>
      <w:r w:rsidRPr="00092592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092592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092592">
        <w:rPr>
          <w:rFonts w:ascii="Times New Roman" w:hAnsi="Times New Roman" w:cs="Times New Roman"/>
          <w:b/>
          <w:sz w:val="30"/>
          <w:szCs w:val="30"/>
          <w:lang w:eastAsia="ru-RU"/>
        </w:rPr>
        <w:t>686,7 тыс. человек</w:t>
      </w:r>
      <w:r w:rsidR="00DA2091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, или </w:t>
      </w:r>
      <w:r w:rsidRPr="00092592">
        <w:rPr>
          <w:rFonts w:ascii="Times New Roman" w:hAnsi="Times New Roman" w:cs="Times New Roman"/>
          <w:b/>
          <w:sz w:val="30"/>
          <w:szCs w:val="30"/>
          <w:lang w:eastAsia="ru-RU"/>
        </w:rPr>
        <w:t>100,1</w:t>
      </w:r>
      <w:r>
        <w:rPr>
          <w:rFonts w:ascii="Times New Roman" w:hAnsi="Times New Roman" w:cs="Times New Roman"/>
          <w:b/>
          <w:sz w:val="30"/>
          <w:szCs w:val="30"/>
          <w:lang w:eastAsia="ru-RU"/>
        </w:rPr>
        <w:t>%</w:t>
      </w:r>
      <w:r w:rsidRPr="00092592">
        <w:rPr>
          <w:rFonts w:ascii="Times New Roman" w:hAnsi="Times New Roman" w:cs="Times New Roman"/>
          <w:sz w:val="30"/>
          <w:szCs w:val="30"/>
          <w:lang w:eastAsia="ru-RU"/>
        </w:rPr>
        <w:t xml:space="preserve"> к 2018 году.</w:t>
      </w:r>
      <w:r w:rsidRPr="000925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592" w:rsidRPr="00092592" w:rsidRDefault="00092592" w:rsidP="000925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2592">
        <w:rPr>
          <w:rFonts w:ascii="Times New Roman" w:hAnsi="Times New Roman" w:cs="Times New Roman"/>
          <w:sz w:val="30"/>
          <w:szCs w:val="30"/>
        </w:rPr>
        <w:t xml:space="preserve">Численность безработных, состоящих на учете в службе занятости </w:t>
      </w:r>
      <w:r w:rsidR="00333510">
        <w:rPr>
          <w:rFonts w:ascii="Times New Roman" w:hAnsi="Times New Roman" w:cs="Times New Roman"/>
          <w:sz w:val="30"/>
          <w:szCs w:val="30"/>
        </w:rPr>
        <w:br/>
      </w:r>
      <w:r w:rsidRPr="00092592">
        <w:rPr>
          <w:rFonts w:ascii="Times New Roman" w:hAnsi="Times New Roman" w:cs="Times New Roman"/>
          <w:sz w:val="30"/>
          <w:szCs w:val="30"/>
        </w:rPr>
        <w:t xml:space="preserve">на </w:t>
      </w:r>
      <w:r w:rsidRPr="00092592">
        <w:rPr>
          <w:rFonts w:ascii="Times New Roman" w:hAnsi="Times New Roman" w:cs="Times New Roman"/>
          <w:spacing w:val="4"/>
          <w:sz w:val="30"/>
          <w:szCs w:val="30"/>
        </w:rPr>
        <w:t xml:space="preserve">01.01.2020, составила 1,1 тыс. человек, что в 1,7 раза меньше, </w:t>
      </w:r>
      <w:r w:rsidRPr="00092592">
        <w:rPr>
          <w:rFonts w:ascii="Times New Roman" w:hAnsi="Times New Roman" w:cs="Times New Roman"/>
          <w:spacing w:val="4"/>
          <w:sz w:val="30"/>
          <w:szCs w:val="30"/>
        </w:rPr>
        <w:br/>
        <w:t>чем 01.01.2019 (1,8 тыс. человек).</w:t>
      </w:r>
    </w:p>
    <w:p w:rsidR="00092592" w:rsidRPr="00092592" w:rsidRDefault="00092592" w:rsidP="0009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92592">
        <w:rPr>
          <w:rFonts w:ascii="Times New Roman" w:hAnsi="Times New Roman" w:cs="Times New Roman"/>
          <w:sz w:val="30"/>
          <w:szCs w:val="30"/>
          <w:lang w:eastAsia="ru-RU"/>
        </w:rPr>
        <w:t xml:space="preserve">На одного безработного условно приходится 12,5 вакансии </w:t>
      </w:r>
      <w:r w:rsidRPr="00092592">
        <w:rPr>
          <w:rFonts w:ascii="Times New Roman" w:hAnsi="Times New Roman" w:cs="Times New Roman"/>
          <w:sz w:val="30"/>
          <w:szCs w:val="30"/>
          <w:lang w:eastAsia="ru-RU"/>
        </w:rPr>
        <w:br/>
        <w:t>(на 01.01.2019 – 7,7 вакансии).</w:t>
      </w:r>
    </w:p>
    <w:p w:rsidR="00092592" w:rsidRPr="00092592" w:rsidRDefault="00092592" w:rsidP="0009259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30"/>
          <w:szCs w:val="30"/>
        </w:rPr>
      </w:pPr>
      <w:r w:rsidRPr="00092592">
        <w:rPr>
          <w:rFonts w:ascii="Times New Roman" w:hAnsi="Times New Roman" w:cs="Times New Roman"/>
          <w:b/>
          <w:spacing w:val="4"/>
          <w:sz w:val="30"/>
          <w:szCs w:val="30"/>
        </w:rPr>
        <w:t>Уровень зарегистрированной безработицы</w:t>
      </w:r>
      <w:r w:rsidRPr="00092592">
        <w:rPr>
          <w:rFonts w:ascii="Times New Roman" w:hAnsi="Times New Roman" w:cs="Times New Roman"/>
          <w:spacing w:val="4"/>
          <w:sz w:val="30"/>
          <w:szCs w:val="30"/>
        </w:rPr>
        <w:t xml:space="preserve"> на конец 2019 года составил </w:t>
      </w:r>
      <w:r w:rsidRPr="00092592">
        <w:rPr>
          <w:rFonts w:ascii="Times New Roman" w:hAnsi="Times New Roman" w:cs="Times New Roman"/>
          <w:b/>
          <w:spacing w:val="4"/>
          <w:sz w:val="30"/>
          <w:szCs w:val="30"/>
        </w:rPr>
        <w:t>0,2</w:t>
      </w:r>
      <w:r w:rsidR="00333510">
        <w:rPr>
          <w:rFonts w:ascii="Times New Roman" w:hAnsi="Times New Roman" w:cs="Times New Roman"/>
          <w:b/>
          <w:spacing w:val="4"/>
          <w:sz w:val="30"/>
          <w:szCs w:val="30"/>
        </w:rPr>
        <w:t xml:space="preserve">% </w:t>
      </w:r>
      <w:r w:rsidRPr="00092592">
        <w:rPr>
          <w:rFonts w:ascii="Times New Roman" w:hAnsi="Times New Roman" w:cs="Times New Roman"/>
          <w:spacing w:val="4"/>
          <w:sz w:val="30"/>
          <w:szCs w:val="30"/>
        </w:rPr>
        <w:t>к численности рабочей силы.</w:t>
      </w:r>
    </w:p>
    <w:p w:rsidR="001D2610" w:rsidRPr="001D2610" w:rsidRDefault="001D2610" w:rsidP="001D2610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610">
        <w:rPr>
          <w:rFonts w:ascii="Times New Roman" w:hAnsi="Times New Roman" w:cs="Times New Roman"/>
          <w:sz w:val="30"/>
          <w:szCs w:val="30"/>
        </w:rPr>
        <w:t xml:space="preserve">Результаты работы </w:t>
      </w:r>
      <w:r>
        <w:rPr>
          <w:rFonts w:ascii="Times New Roman" w:hAnsi="Times New Roman" w:cs="Times New Roman"/>
          <w:sz w:val="30"/>
          <w:szCs w:val="30"/>
        </w:rPr>
        <w:t xml:space="preserve">экономики </w:t>
      </w:r>
      <w:r w:rsidRPr="001D2610">
        <w:rPr>
          <w:rFonts w:ascii="Times New Roman" w:hAnsi="Times New Roman" w:cs="Times New Roman"/>
          <w:sz w:val="30"/>
          <w:szCs w:val="30"/>
        </w:rPr>
        <w:t>в 201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1D2610">
        <w:rPr>
          <w:rFonts w:ascii="Times New Roman" w:hAnsi="Times New Roman" w:cs="Times New Roman"/>
          <w:sz w:val="30"/>
          <w:szCs w:val="30"/>
        </w:rPr>
        <w:t xml:space="preserve"> году явил</w:t>
      </w:r>
      <w:r>
        <w:rPr>
          <w:rFonts w:ascii="Times New Roman" w:hAnsi="Times New Roman" w:cs="Times New Roman"/>
          <w:sz w:val="30"/>
          <w:szCs w:val="30"/>
        </w:rPr>
        <w:t>ись</w:t>
      </w:r>
      <w:r w:rsidRPr="001D2610">
        <w:rPr>
          <w:rFonts w:ascii="Times New Roman" w:hAnsi="Times New Roman" w:cs="Times New Roman"/>
          <w:sz w:val="30"/>
          <w:szCs w:val="30"/>
        </w:rPr>
        <w:t xml:space="preserve"> основой </w:t>
      </w:r>
      <w:r w:rsidRPr="001D2610">
        <w:rPr>
          <w:rFonts w:ascii="Times New Roman" w:hAnsi="Times New Roman" w:cs="Times New Roman"/>
          <w:sz w:val="30"/>
          <w:szCs w:val="30"/>
        </w:rPr>
        <w:br/>
        <w:t xml:space="preserve">для роста доходов населения. Обеспечен </w:t>
      </w:r>
      <w:r w:rsidRPr="001D2610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на 7,7% </w:t>
      </w:r>
      <w:r w:rsidRPr="001D2610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номинальная начисленная </w:t>
      </w:r>
      <w:r w:rsidRPr="001D2610">
        <w:rPr>
          <w:rFonts w:ascii="Times New Roman" w:hAnsi="Times New Roman" w:cs="Times New Roman"/>
          <w:sz w:val="30"/>
          <w:szCs w:val="30"/>
        </w:rPr>
        <w:t xml:space="preserve">среднемесячная заработная плата за январь – </w:t>
      </w:r>
      <w:r>
        <w:rPr>
          <w:rFonts w:ascii="Times New Roman" w:hAnsi="Times New Roman" w:cs="Times New Roman"/>
          <w:sz w:val="30"/>
          <w:szCs w:val="30"/>
        </w:rPr>
        <w:t>дека</w:t>
      </w:r>
      <w:r w:rsidRPr="001D2610">
        <w:rPr>
          <w:rFonts w:ascii="Times New Roman" w:hAnsi="Times New Roman" w:cs="Times New Roman"/>
          <w:sz w:val="30"/>
          <w:szCs w:val="30"/>
        </w:rPr>
        <w:t>брь 201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1D2610">
        <w:rPr>
          <w:rFonts w:ascii="Times New Roman" w:hAnsi="Times New Roman" w:cs="Times New Roman"/>
          <w:sz w:val="30"/>
          <w:szCs w:val="30"/>
        </w:rPr>
        <w:t xml:space="preserve"> г. составила </w:t>
      </w:r>
      <w:r>
        <w:rPr>
          <w:rFonts w:ascii="Times New Roman" w:hAnsi="Times New Roman" w:cs="Times New Roman"/>
          <w:bCs/>
          <w:sz w:val="30"/>
          <w:szCs w:val="30"/>
        </w:rPr>
        <w:t>1098,3</w:t>
      </w:r>
      <w:r w:rsidRPr="001D261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D2610">
        <w:rPr>
          <w:rFonts w:ascii="Times New Roman" w:hAnsi="Times New Roman" w:cs="Times New Roman"/>
          <w:sz w:val="30"/>
          <w:szCs w:val="30"/>
        </w:rPr>
        <w:t>рубля)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1D26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2610" w:rsidRDefault="001D2610" w:rsidP="001D2610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1D2610" w:rsidSect="003D3456">
      <w:headerReference w:type="default" r:id="rId7"/>
      <w:pgSz w:w="11906" w:h="16838"/>
      <w:pgMar w:top="851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96" w:rsidRDefault="00A62296" w:rsidP="009F71CD">
      <w:pPr>
        <w:spacing w:after="0" w:line="240" w:lineRule="auto"/>
      </w:pPr>
      <w:r>
        <w:separator/>
      </w:r>
    </w:p>
  </w:endnote>
  <w:endnote w:type="continuationSeparator" w:id="0">
    <w:p w:rsidR="00A62296" w:rsidRDefault="00A62296" w:rsidP="009F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96" w:rsidRDefault="00A62296" w:rsidP="009F71CD">
      <w:pPr>
        <w:spacing w:after="0" w:line="240" w:lineRule="auto"/>
      </w:pPr>
      <w:r>
        <w:separator/>
      </w:r>
    </w:p>
  </w:footnote>
  <w:footnote w:type="continuationSeparator" w:id="0">
    <w:p w:rsidR="00A62296" w:rsidRDefault="00A62296" w:rsidP="009F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72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71CD" w:rsidRPr="00AA7E59" w:rsidRDefault="006902E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7E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71CD" w:rsidRPr="00AA7E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7E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5DD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A7E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71CD" w:rsidRDefault="009F71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47"/>
    <w:rsid w:val="0001707C"/>
    <w:rsid w:val="00047B56"/>
    <w:rsid w:val="00075314"/>
    <w:rsid w:val="00092592"/>
    <w:rsid w:val="000A7B4F"/>
    <w:rsid w:val="000C6F06"/>
    <w:rsid w:val="000D466F"/>
    <w:rsid w:val="000E0F6D"/>
    <w:rsid w:val="001008B1"/>
    <w:rsid w:val="00106A5C"/>
    <w:rsid w:val="00106B7D"/>
    <w:rsid w:val="00141AE0"/>
    <w:rsid w:val="00184436"/>
    <w:rsid w:val="00186CCC"/>
    <w:rsid w:val="001A2847"/>
    <w:rsid w:val="001C0C38"/>
    <w:rsid w:val="001D2610"/>
    <w:rsid w:val="00260D13"/>
    <w:rsid w:val="002C2354"/>
    <w:rsid w:val="002F645A"/>
    <w:rsid w:val="00333510"/>
    <w:rsid w:val="00350D08"/>
    <w:rsid w:val="00360599"/>
    <w:rsid w:val="003812EE"/>
    <w:rsid w:val="003D0DEA"/>
    <w:rsid w:val="003D3456"/>
    <w:rsid w:val="003E32F0"/>
    <w:rsid w:val="003F13A3"/>
    <w:rsid w:val="003F5EC0"/>
    <w:rsid w:val="00404EDE"/>
    <w:rsid w:val="00416372"/>
    <w:rsid w:val="004475A9"/>
    <w:rsid w:val="00450435"/>
    <w:rsid w:val="00470E21"/>
    <w:rsid w:val="00490D12"/>
    <w:rsid w:val="004B0571"/>
    <w:rsid w:val="004B0935"/>
    <w:rsid w:val="004E120D"/>
    <w:rsid w:val="005030B6"/>
    <w:rsid w:val="00513600"/>
    <w:rsid w:val="00523E38"/>
    <w:rsid w:val="005500F3"/>
    <w:rsid w:val="005844C5"/>
    <w:rsid w:val="005C6970"/>
    <w:rsid w:val="005E0BD0"/>
    <w:rsid w:val="005F3FDE"/>
    <w:rsid w:val="00607473"/>
    <w:rsid w:val="006309B8"/>
    <w:rsid w:val="00646540"/>
    <w:rsid w:val="00687A60"/>
    <w:rsid w:val="006902EB"/>
    <w:rsid w:val="006D3CDB"/>
    <w:rsid w:val="007216AB"/>
    <w:rsid w:val="00721D8D"/>
    <w:rsid w:val="00742FF8"/>
    <w:rsid w:val="007B6D33"/>
    <w:rsid w:val="00830715"/>
    <w:rsid w:val="008379DD"/>
    <w:rsid w:val="00872D3F"/>
    <w:rsid w:val="009025EB"/>
    <w:rsid w:val="00915307"/>
    <w:rsid w:val="009558BC"/>
    <w:rsid w:val="0096569E"/>
    <w:rsid w:val="009A4170"/>
    <w:rsid w:val="009E2643"/>
    <w:rsid w:val="009F5305"/>
    <w:rsid w:val="009F71CD"/>
    <w:rsid w:val="00A30F2F"/>
    <w:rsid w:val="00A61355"/>
    <w:rsid w:val="00A62296"/>
    <w:rsid w:val="00A84D02"/>
    <w:rsid w:val="00AA7E59"/>
    <w:rsid w:val="00AE5D1B"/>
    <w:rsid w:val="00AE69A0"/>
    <w:rsid w:val="00AF0C10"/>
    <w:rsid w:val="00B70215"/>
    <w:rsid w:val="00B80C09"/>
    <w:rsid w:val="00B93B08"/>
    <w:rsid w:val="00BA6A3F"/>
    <w:rsid w:val="00BB24A6"/>
    <w:rsid w:val="00C00AEB"/>
    <w:rsid w:val="00C13D11"/>
    <w:rsid w:val="00CB0588"/>
    <w:rsid w:val="00CC4634"/>
    <w:rsid w:val="00CD336F"/>
    <w:rsid w:val="00D143A6"/>
    <w:rsid w:val="00D72BBA"/>
    <w:rsid w:val="00D7432E"/>
    <w:rsid w:val="00DA2091"/>
    <w:rsid w:val="00DE7E37"/>
    <w:rsid w:val="00E3314B"/>
    <w:rsid w:val="00E41695"/>
    <w:rsid w:val="00E4499A"/>
    <w:rsid w:val="00E75DDF"/>
    <w:rsid w:val="00EE3247"/>
    <w:rsid w:val="00F349FB"/>
    <w:rsid w:val="00F610CF"/>
    <w:rsid w:val="00F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A3650-7AD5-48CE-9343-4456E378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86CCC"/>
    <w:rPr>
      <w:i/>
      <w:iCs/>
    </w:rPr>
  </w:style>
  <w:style w:type="character" w:customStyle="1" w:styleId="4">
    <w:name w:val="Подпись к таблице (4)"/>
    <w:uiPriority w:val="99"/>
    <w:rsid w:val="00186CCC"/>
  </w:style>
  <w:style w:type="paragraph" w:styleId="a4">
    <w:name w:val="Body Text Indent"/>
    <w:basedOn w:val="a"/>
    <w:link w:val="a5"/>
    <w:rsid w:val="00523E38"/>
    <w:pPr>
      <w:spacing w:after="120" w:line="240" w:lineRule="auto"/>
      <w:ind w:left="283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3E38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uiPriority w:val="99"/>
    <w:unhideWhenUsed/>
    <w:rsid w:val="009F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1CD"/>
  </w:style>
  <w:style w:type="paragraph" w:styleId="a8">
    <w:name w:val="footer"/>
    <w:basedOn w:val="a"/>
    <w:link w:val="a9"/>
    <w:uiPriority w:val="99"/>
    <w:unhideWhenUsed/>
    <w:rsid w:val="009F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1CD"/>
  </w:style>
  <w:style w:type="character" w:customStyle="1" w:styleId="1">
    <w:name w:val="Основной текст1 Знак"/>
    <w:link w:val="10"/>
    <w:rsid w:val="00092592"/>
    <w:rPr>
      <w:rFonts w:eastAsia="Calibri"/>
      <w:spacing w:val="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1"/>
    <w:rsid w:val="00092592"/>
    <w:pPr>
      <w:widowControl w:val="0"/>
      <w:shd w:val="clear" w:color="auto" w:fill="FFFFFF"/>
      <w:spacing w:after="0" w:line="341" w:lineRule="exact"/>
      <w:ind w:firstLine="700"/>
      <w:jc w:val="both"/>
    </w:pPr>
    <w:rPr>
      <w:rFonts w:eastAsia="Calibri"/>
      <w:spacing w:val="6"/>
      <w:sz w:val="26"/>
      <w:szCs w:val="26"/>
    </w:rPr>
  </w:style>
  <w:style w:type="paragraph" w:styleId="aa">
    <w:name w:val="Normal (Web)"/>
    <w:basedOn w:val="a"/>
    <w:uiPriority w:val="99"/>
    <w:rsid w:val="000A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46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F698-77D8-4B85-87E0-E1C45BC6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Шайтор Ольга Владимировна</dc:creator>
  <cp:keywords/>
  <dc:description/>
  <cp:lastModifiedBy>Шайтор Ольга Владимировна</cp:lastModifiedBy>
  <cp:revision>7</cp:revision>
  <cp:lastPrinted>2020-02-12T13:51:00Z</cp:lastPrinted>
  <dcterms:created xsi:type="dcterms:W3CDTF">2020-02-12T13:51:00Z</dcterms:created>
  <dcterms:modified xsi:type="dcterms:W3CDTF">2020-02-13T05:53:00Z</dcterms:modified>
</cp:coreProperties>
</file>