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EB6" w:rsidRDefault="00944EB6" w:rsidP="00944EB6">
      <w:pPr>
        <w:pStyle w:val="20"/>
        <w:shd w:val="clear" w:color="auto" w:fill="auto"/>
        <w:spacing w:after="0" w:line="350" w:lineRule="exact"/>
        <w:ind w:right="4960"/>
        <w:jc w:val="left"/>
      </w:pPr>
      <w:r>
        <w:t>О наиболее часто д</w:t>
      </w:r>
      <w:r>
        <w:t>опускаемых</w:t>
      </w:r>
      <w:r>
        <w:br/>
        <w:t>ошибках</w:t>
      </w:r>
      <w:r>
        <w:t xml:space="preserve"> в государственной</w:t>
      </w:r>
      <w:r>
        <w:br/>
        <w:t>статистической отчетности по</w:t>
      </w:r>
      <w:r>
        <w:br/>
        <w:t>форме 12-т «Отчет по труду».</w:t>
      </w:r>
    </w:p>
    <w:p w:rsidR="00CC2914" w:rsidRDefault="00CC2914">
      <w:pPr>
        <w:rPr>
          <w:rFonts w:ascii="Times New Roman" w:hAnsi="Times New Roman" w:cs="Times New Roman"/>
          <w:sz w:val="28"/>
          <w:szCs w:val="28"/>
        </w:rPr>
      </w:pPr>
    </w:p>
    <w:p w:rsidR="00944EB6" w:rsidRPr="00944EB6" w:rsidRDefault="00944EB6" w:rsidP="00944EB6">
      <w:pPr>
        <w:widowControl w:val="0"/>
        <w:spacing w:after="0" w:line="35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Обращаем Ваше внимание, что Постановлением национального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статистического комитета Республики Беларусь №31 от 9 июня 2021 г. в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Указания по заполнению формы 12-т были внесены изменения, а именно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пункт 2 изложен в новой редакции, что исключает представление отчета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респондентами на бумажном носителе. Только при форс-мажорных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обстоятельствах (закончилось действие сертификата открытого ключа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 xml:space="preserve">проверки электронной подписи, в связи с пандемией 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val="en-US" w:bidi="en-US"/>
        </w:rPr>
        <w:t>COVID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bidi="en-US"/>
        </w:rPr>
        <w:t xml:space="preserve"> 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и т.п.) форма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может быть представлена на бумаге.</w:t>
      </w:r>
    </w:p>
    <w:p w:rsidR="00944EB6" w:rsidRPr="00944EB6" w:rsidRDefault="00944EB6" w:rsidP="00944EB6">
      <w:pPr>
        <w:widowControl w:val="0"/>
        <w:spacing w:after="56" w:line="35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944E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Типичные ошибки</w:t>
      </w:r>
      <w:r w:rsidRPr="00944E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, 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допускаемые при составлении формы 12-т:</w:t>
      </w:r>
    </w:p>
    <w:p w:rsidR="00944EB6" w:rsidRPr="00944EB6" w:rsidRDefault="00944EB6" w:rsidP="00944EB6">
      <w:pPr>
        <w:widowControl w:val="0"/>
        <w:numPr>
          <w:ilvl w:val="0"/>
          <w:numId w:val="1"/>
        </w:numPr>
        <w:tabs>
          <w:tab w:val="left" w:pos="922"/>
        </w:tabs>
        <w:spacing w:after="64" w:line="355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 стр. 06 гр. 2 «Число отработанных человеко-часов» включается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последний месяц отчетного периода, но при этом забывая отразить данные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за два месяца квартала;</w:t>
      </w:r>
    </w:p>
    <w:p w:rsidR="00944EB6" w:rsidRPr="00944EB6" w:rsidRDefault="00944EB6" w:rsidP="00944EB6">
      <w:pPr>
        <w:widowControl w:val="0"/>
        <w:numPr>
          <w:ilvl w:val="0"/>
          <w:numId w:val="1"/>
        </w:numPr>
        <w:tabs>
          <w:tab w:val="left" w:pos="927"/>
        </w:tabs>
        <w:spacing w:after="0" w:line="35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допускаются ошибки при расчете средней численности внешних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 xml:space="preserve">совместителей (стр.20 гр.5,6). </w:t>
      </w:r>
      <w:r w:rsidRPr="00944E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Напоминаем,</w:t>
      </w:r>
      <w:r w:rsidRPr="00944E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что работники, которые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 xml:space="preserve">являются внешними совместителями, считаются </w:t>
      </w:r>
      <w:r w:rsidRPr="00944EB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u w:val="single"/>
          <w:lang w:eastAsia="ru-RU" w:bidi="ru-RU"/>
        </w:rPr>
        <w:t>по ставкам</w:t>
      </w:r>
      <w:r w:rsidRPr="00944EB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Среднее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количество работников рассчитывается пропорционально отработанному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времени.</w:t>
      </w:r>
    </w:p>
    <w:p w:rsidR="00944EB6" w:rsidRPr="00944EB6" w:rsidRDefault="00944EB6" w:rsidP="00944EB6">
      <w:pPr>
        <w:widowControl w:val="0"/>
        <w:spacing w:after="0" w:line="326" w:lineRule="exact"/>
        <w:ind w:left="3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944E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ПРИМЕР РАСЧЕТА:</w:t>
      </w:r>
      <w:r w:rsidRPr="00944E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июне 2022 г. в организации работают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 xml:space="preserve">3 внешних совместителя по 2 часа 3 дня в неделю (понедельник, </w:t>
      </w:r>
      <w:proofErr w:type="gramStart"/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среда,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пятница</w:t>
      </w:r>
      <w:proofErr w:type="gramEnd"/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) и 2 внешних совместителя по 0,5 ставки каждый день. Сначала определяется общее количество человеко-дней, отработанных этими работниками, затем определяется средняя численность внешних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совместителей за отчетный месяц. Таким образом, при условии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продолжительности рабочего дня равной 8 часов, средняя численность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внешних совместителей за июнь составляет 1 человек.</w:t>
      </w:r>
    </w:p>
    <w:p w:rsidR="00944EB6" w:rsidRPr="00944EB6" w:rsidRDefault="00944EB6" w:rsidP="00944EB6">
      <w:pPr>
        <w:widowControl w:val="0"/>
        <w:spacing w:after="0" w:line="307" w:lineRule="exact"/>
        <w:ind w:left="3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4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>Расчет:</w:t>
      </w:r>
    </w:p>
    <w:p w:rsidR="00944EB6" w:rsidRPr="00944EB6" w:rsidRDefault="00944EB6" w:rsidP="00944EB6">
      <w:pPr>
        <w:widowControl w:val="0"/>
        <w:numPr>
          <w:ilvl w:val="0"/>
          <w:numId w:val="2"/>
        </w:numPr>
        <w:tabs>
          <w:tab w:val="left" w:pos="776"/>
        </w:tabs>
        <w:spacing w:after="0" w:line="307" w:lineRule="exact"/>
        <w:ind w:left="3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4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Каждый из 3-х внешних совместителей, работавших по 2 часа, отработал в</w:t>
      </w:r>
      <w:r w:rsidRPr="0094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br/>
        <w:t>июне 26 часов (13 дней * 2 часа).</w:t>
      </w:r>
    </w:p>
    <w:p w:rsidR="00944EB6" w:rsidRPr="00944EB6" w:rsidRDefault="00944EB6" w:rsidP="00944EB6">
      <w:pPr>
        <w:widowControl w:val="0"/>
        <w:numPr>
          <w:ilvl w:val="0"/>
          <w:numId w:val="2"/>
        </w:numPr>
        <w:tabs>
          <w:tab w:val="left" w:pos="776"/>
        </w:tabs>
        <w:spacing w:after="0" w:line="307" w:lineRule="exact"/>
        <w:ind w:left="3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4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Каждый из 2-х внешних совместителей, работавших по 0,5 </w:t>
      </w:r>
      <w:proofErr w:type="gramStart"/>
      <w:r w:rsidRPr="0094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ставки,</w:t>
      </w:r>
      <w:r w:rsidRPr="0094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br/>
        <w:t>отработал</w:t>
      </w:r>
      <w:proofErr w:type="gramEnd"/>
      <w:r w:rsidRPr="0094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в июне 88 часов (22 дня</w:t>
      </w:r>
      <w:r w:rsidRPr="00944EB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 х </w:t>
      </w:r>
      <w:r w:rsidRPr="0094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4 часа).</w:t>
      </w:r>
    </w:p>
    <w:p w:rsidR="00944EB6" w:rsidRPr="00944EB6" w:rsidRDefault="00944EB6" w:rsidP="00944EB6">
      <w:pPr>
        <w:widowControl w:val="0"/>
        <w:numPr>
          <w:ilvl w:val="0"/>
          <w:numId w:val="2"/>
        </w:numPr>
        <w:tabs>
          <w:tab w:val="left" w:pos="776"/>
        </w:tabs>
        <w:spacing w:after="0" w:line="307" w:lineRule="exact"/>
        <w:ind w:left="3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4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Общее число отработанных человеко-часов внешними совместителями</w:t>
      </w:r>
      <w:r w:rsidRPr="0094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br/>
        <w:t>в июне составляет 254 человеко-часа (26 часов</w:t>
      </w:r>
      <w:r w:rsidRPr="00944EB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 х </w:t>
      </w:r>
      <w:r w:rsidRPr="0094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3 человека</w:t>
      </w:r>
      <w:r w:rsidRPr="00944EB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 + </w:t>
      </w:r>
      <w:r w:rsidRPr="0094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88 часов</w:t>
      </w:r>
      <w:r w:rsidRPr="00944EB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 w:bidi="ru-RU"/>
        </w:rPr>
        <w:t xml:space="preserve"> х </w:t>
      </w:r>
      <w:r w:rsidRPr="0094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2</w:t>
      </w:r>
      <w:r w:rsidRPr="0094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br/>
        <w:t>человека).</w:t>
      </w:r>
    </w:p>
    <w:p w:rsidR="00944EB6" w:rsidRPr="00944EB6" w:rsidRDefault="00944EB6" w:rsidP="00944EB6">
      <w:pPr>
        <w:widowControl w:val="0"/>
        <w:numPr>
          <w:ilvl w:val="0"/>
          <w:numId w:val="2"/>
        </w:numPr>
        <w:tabs>
          <w:tab w:val="left" w:pos="776"/>
        </w:tabs>
        <w:spacing w:after="0" w:line="307" w:lineRule="exact"/>
        <w:ind w:left="3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4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Общее количество человеко-дней, отработанных внешними</w:t>
      </w:r>
      <w:r w:rsidRPr="0094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br/>
        <w:t>совместителями в июне составляет 32 человеко-дня (254 человеко-часа / 8</w:t>
      </w:r>
      <w:r w:rsidRPr="0094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br/>
        <w:t>часов).</w:t>
      </w:r>
    </w:p>
    <w:p w:rsidR="00944EB6" w:rsidRPr="00944EB6" w:rsidRDefault="00944EB6" w:rsidP="00944EB6">
      <w:pPr>
        <w:widowControl w:val="0"/>
        <w:numPr>
          <w:ilvl w:val="0"/>
          <w:numId w:val="2"/>
        </w:numPr>
        <w:tabs>
          <w:tab w:val="left" w:pos="776"/>
        </w:tabs>
        <w:spacing w:after="0" w:line="307" w:lineRule="exact"/>
        <w:ind w:left="3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94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Средняя численность внешних совместителей за июнь составляет</w:t>
      </w:r>
      <w:r w:rsidRPr="00944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br/>
        <w:t>1 человек (32 человеко-дня / 22 рабочих дня).</w:t>
      </w:r>
    </w:p>
    <w:p w:rsidR="00944EB6" w:rsidRPr="00944EB6" w:rsidRDefault="00944EB6" w:rsidP="00944EB6">
      <w:pPr>
        <w:widowControl w:val="0"/>
        <w:tabs>
          <w:tab w:val="left" w:pos="6406"/>
          <w:tab w:val="left" w:pos="8411"/>
        </w:tabs>
        <w:spacing w:after="0" w:line="35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Работник, оформленный в одной организации (включая обособленные подразделения), как внутренний совместитель или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получающий в одной организации более одной ставки, не включается в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 xml:space="preserve">среднюю численность внешних совместителей. </w:t>
      </w:r>
      <w:r w:rsidRPr="00944EB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Также напоминаем, что</w:t>
      </w:r>
      <w:r w:rsidRPr="00944EB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br/>
        <w:t>численность внешних совместителей и численность граждан, выполняющих работу по гражданско-правовым договорам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в списочную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численность (стр. 20 гр.1, гр.2) не включается;</w:t>
      </w:r>
    </w:p>
    <w:p w:rsidR="00944EB6" w:rsidRPr="00944EB6" w:rsidRDefault="00944EB6" w:rsidP="00944EB6">
      <w:pPr>
        <w:widowControl w:val="0"/>
        <w:numPr>
          <w:ilvl w:val="0"/>
          <w:numId w:val="1"/>
        </w:numPr>
        <w:tabs>
          <w:tab w:val="left" w:pos="946"/>
        </w:tabs>
        <w:spacing w:after="0" w:line="350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достаточно часто встречается неправильное заполнение строк 100,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102, 103 и 106 за период с начала года - суммирование одних и тех же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работников, из месяца в месяц работавших в режиме вынужденной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неполной занятости.</w:t>
      </w:r>
    </w:p>
    <w:p w:rsidR="00944EB6" w:rsidRPr="00944EB6" w:rsidRDefault="00944EB6" w:rsidP="00944EB6">
      <w:pPr>
        <w:widowControl w:val="0"/>
        <w:spacing w:after="0" w:line="35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Независимо от того, сколько раз в течение года работник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переводился на работу в режиме неполного рабочего времени (</w:t>
      </w:r>
      <w:proofErr w:type="gramStart"/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дня,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недели</w:t>
      </w:r>
      <w:proofErr w:type="gramEnd"/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) по инициативе нанимателя, по строке 100 в графе 2 он должен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Pr="00944EB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учитываться один раз.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Работник, который в течение года имел более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одного отпуска по инициативе нанимателя, по строке 102 в графе 2 также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Pr="00944EB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учитывается один раз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(т.е. в графе за отчетный период должна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встречаться только одна фамилия). Аналогичный подход и к заполнению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строки 106 графа 2.</w:t>
      </w:r>
    </w:p>
    <w:p w:rsidR="00944EB6" w:rsidRPr="00944EB6" w:rsidRDefault="00944EB6" w:rsidP="00944EB6">
      <w:pPr>
        <w:widowControl w:val="0"/>
        <w:spacing w:after="60" w:line="35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Обращаем Ваше внимание, если в течение отчетного периода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работник переводился на работу в режиме неполного рабочего дня или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недели, а в другое время ему предоставлялся отпуск по инициативе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нанимателя, то в отчете он показывается как по строке 100, так и по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строке 102. Все неотработанное по этим причинам за отчетный период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время суммируется и показывается в графе 2 по строкам 101, 104, 105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нарастающим итогом с начала года. Неотработанные в связи с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внутрисменными простоями человеко-часы по строкам III раздела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Pr="00944EB6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u w:val="single"/>
          <w:lang w:eastAsia="ru-RU" w:bidi="ru-RU"/>
        </w:rPr>
        <w:t>не включаются;</w:t>
      </w:r>
    </w:p>
    <w:p w:rsidR="00944EB6" w:rsidRPr="00944EB6" w:rsidRDefault="00944EB6" w:rsidP="00EE781C">
      <w:pPr>
        <w:widowControl w:val="0"/>
        <w:numPr>
          <w:ilvl w:val="0"/>
          <w:numId w:val="1"/>
        </w:numPr>
        <w:tabs>
          <w:tab w:val="left" w:pos="1090"/>
        </w:tabs>
        <w:spacing w:after="0" w:line="350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неправильно заполняется IV раздел «Численность и фонд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заработной платы отдельных категорий работников», а именно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неправильно заполняется показатель «Среднесписочная численность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работников» и неверно распределяется фонд заработной платы между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  <w:t>категориями работников. Еще раз обращаем Ваше внимание, в случае,</w:t>
      </w:r>
      <w:r w:rsidRPr="00944EB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944EB6">
        <w:rPr>
          <w:rFonts w:ascii="Times New Roman" w:hAnsi="Times New Roman" w:cs="Times New Roman"/>
          <w:sz w:val="28"/>
          <w:szCs w:val="28"/>
          <w:lang w:bidi="ru-RU"/>
        </w:rPr>
        <w:t xml:space="preserve">когда педагогический работник по совместительству работает </w:t>
      </w:r>
      <w:proofErr w:type="gramStart"/>
      <w:r w:rsidRPr="00944EB6">
        <w:rPr>
          <w:rFonts w:ascii="Times New Roman" w:hAnsi="Times New Roman" w:cs="Times New Roman"/>
          <w:sz w:val="28"/>
          <w:szCs w:val="28"/>
          <w:lang w:bidi="ru-RU"/>
        </w:rPr>
        <w:t>учителем,</w:t>
      </w:r>
      <w:r w:rsidRPr="00944EB6">
        <w:rPr>
          <w:rFonts w:ascii="Times New Roman" w:hAnsi="Times New Roman" w:cs="Times New Roman"/>
          <w:sz w:val="28"/>
          <w:szCs w:val="28"/>
          <w:lang w:bidi="ru-RU"/>
        </w:rPr>
        <w:br/>
        <w:t>то</w:t>
      </w:r>
      <w:proofErr w:type="gramEnd"/>
      <w:r w:rsidRPr="00944EB6">
        <w:rPr>
          <w:rFonts w:ascii="Times New Roman" w:hAnsi="Times New Roman" w:cs="Times New Roman"/>
          <w:sz w:val="28"/>
          <w:szCs w:val="28"/>
          <w:lang w:bidi="ru-RU"/>
        </w:rPr>
        <w:t xml:space="preserve"> сведения по численности и заработной плате таких сотрудников</w:t>
      </w:r>
      <w:r w:rsidRPr="00944EB6">
        <w:rPr>
          <w:rFonts w:ascii="Times New Roman" w:hAnsi="Times New Roman" w:cs="Times New Roman"/>
          <w:sz w:val="28"/>
          <w:szCs w:val="28"/>
          <w:lang w:bidi="ru-RU"/>
        </w:rPr>
        <w:br/>
        <w:t xml:space="preserve">отражается </w:t>
      </w:r>
      <w:r w:rsidRPr="00944EB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только по строке 120 </w:t>
      </w:r>
      <w:r w:rsidRPr="00944EB6">
        <w:rPr>
          <w:rFonts w:ascii="Times New Roman" w:hAnsi="Times New Roman" w:cs="Times New Roman"/>
          <w:b/>
          <w:bCs/>
          <w:sz w:val="28"/>
          <w:szCs w:val="28"/>
          <w:u w:val="single"/>
          <w:lang w:bidi="ru-RU"/>
        </w:rPr>
        <w:t>(без выделения в 121 строку)</w:t>
      </w:r>
      <w:r w:rsidRPr="00944EB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. </w:t>
      </w:r>
      <w:r w:rsidRPr="00944EB6">
        <w:rPr>
          <w:rFonts w:ascii="Times New Roman" w:hAnsi="Times New Roman" w:cs="Times New Roman"/>
          <w:bCs/>
          <w:sz w:val="28"/>
          <w:szCs w:val="28"/>
          <w:lang w:bidi="ru-RU"/>
        </w:rPr>
        <w:t>В</w:t>
      </w:r>
      <w:r w:rsidRPr="00944EB6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</w:r>
      <w:r w:rsidRPr="00944EB6">
        <w:rPr>
          <w:rFonts w:ascii="Times New Roman" w:hAnsi="Times New Roman" w:cs="Times New Roman"/>
          <w:sz w:val="28"/>
          <w:szCs w:val="28"/>
          <w:lang w:bidi="ru-RU"/>
        </w:rPr>
        <w:t xml:space="preserve">среднесписочной </w:t>
      </w:r>
      <w:bookmarkStart w:id="0" w:name="_GoBack"/>
      <w:bookmarkEnd w:id="0"/>
      <w:r w:rsidRPr="00944EB6">
        <w:rPr>
          <w:rFonts w:ascii="Times New Roman" w:hAnsi="Times New Roman" w:cs="Times New Roman"/>
          <w:sz w:val="28"/>
          <w:szCs w:val="28"/>
          <w:lang w:bidi="ru-RU"/>
        </w:rPr>
        <w:t xml:space="preserve">численности учитываются </w:t>
      </w:r>
      <w:r w:rsidRPr="00944EB6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как единица, </w:t>
      </w:r>
      <w:r w:rsidRPr="00944EB6">
        <w:rPr>
          <w:rFonts w:ascii="Times New Roman" w:hAnsi="Times New Roman" w:cs="Times New Roman"/>
          <w:sz w:val="28"/>
          <w:szCs w:val="28"/>
          <w:lang w:bidi="ru-RU"/>
        </w:rPr>
        <w:t>в ФЗП</w:t>
      </w:r>
      <w:r w:rsidRPr="00944EB6">
        <w:rPr>
          <w:rFonts w:ascii="Times New Roman" w:hAnsi="Times New Roman" w:cs="Times New Roman"/>
          <w:sz w:val="28"/>
          <w:szCs w:val="28"/>
          <w:lang w:bidi="ru-RU"/>
        </w:rPr>
        <w:br/>
        <w:t>включается зарплата по обеим должностям (например, директор школы по</w:t>
      </w:r>
      <w:r w:rsidRPr="00944EB6">
        <w:rPr>
          <w:rFonts w:ascii="Times New Roman" w:hAnsi="Times New Roman" w:cs="Times New Roman"/>
          <w:sz w:val="28"/>
          <w:szCs w:val="28"/>
          <w:lang w:bidi="ru-RU"/>
        </w:rPr>
        <w:br/>
        <w:t>совместительству проводит уроки - в фонд заработной платы по строке</w:t>
      </w:r>
      <w:r w:rsidRPr="00944EB6">
        <w:rPr>
          <w:rFonts w:ascii="Times New Roman" w:hAnsi="Times New Roman" w:cs="Times New Roman"/>
          <w:sz w:val="28"/>
          <w:szCs w:val="28"/>
          <w:lang w:bidi="ru-RU"/>
        </w:rPr>
        <w:br/>
        <w:t>120 войдет заработная плата директора и оплата учительских часов)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sectPr w:rsidR="00944EB6" w:rsidRPr="00944EB6" w:rsidSect="00944EB6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903FC"/>
    <w:multiLevelType w:val="multilevel"/>
    <w:tmpl w:val="FD683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C86152"/>
    <w:multiLevelType w:val="multilevel"/>
    <w:tmpl w:val="AED26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B6"/>
    <w:rsid w:val="00944EB6"/>
    <w:rsid w:val="00CC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8D00F-3B23-4BF5-86BB-63C287BC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44EB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4EB6"/>
    <w:pPr>
      <w:widowControl w:val="0"/>
      <w:shd w:val="clear" w:color="auto" w:fill="FFFFFF"/>
      <w:spacing w:after="10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2022-08-08T12:01:00Z</dcterms:created>
  <dcterms:modified xsi:type="dcterms:W3CDTF">2022-08-08T12:08:00Z</dcterms:modified>
</cp:coreProperties>
</file>