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462" w:rsidRDefault="002D0462" w:rsidP="002D0462">
      <w:pPr>
        <w:spacing w:after="0" w:line="240" w:lineRule="auto"/>
        <w:jc w:val="center"/>
        <w:textAlignment w:val="baseline"/>
        <w:rPr>
          <w:rFonts w:ascii="inherit" w:eastAsia="Times New Roman" w:hAnsi="inherit" w:cs="Arial"/>
          <w:b/>
          <w:bCs/>
          <w:color w:val="333333"/>
          <w:sz w:val="21"/>
          <w:szCs w:val="21"/>
          <w:u w:val="single"/>
          <w:bdr w:val="none" w:sz="0" w:space="0" w:color="auto" w:frame="1"/>
          <w:lang w:eastAsia="ru-RU"/>
        </w:rPr>
      </w:pPr>
      <w:r w:rsidRPr="002D0462">
        <w:rPr>
          <w:rFonts w:ascii="inherit" w:eastAsia="Times New Roman" w:hAnsi="inherit" w:cs="Arial"/>
          <w:b/>
          <w:bCs/>
          <w:color w:val="333333"/>
          <w:sz w:val="21"/>
          <w:szCs w:val="21"/>
          <w:u w:val="single"/>
          <w:bdr w:val="none" w:sz="0" w:space="0" w:color="auto" w:frame="1"/>
          <w:lang w:eastAsia="ru-RU"/>
        </w:rPr>
        <w:t>ПРАВО НА ПЕНСИЮ ПО СЛУЧАЮ ПОТЕРИ КОРМИЛЬЦА</w:t>
      </w:r>
    </w:p>
    <w:p w:rsidR="002D0462" w:rsidRPr="002D0462" w:rsidRDefault="002D0462" w:rsidP="002D0462">
      <w:pPr>
        <w:spacing w:after="0" w:line="240" w:lineRule="auto"/>
        <w:jc w:val="center"/>
        <w:textAlignment w:val="baseline"/>
        <w:rPr>
          <w:rFonts w:ascii="Arial" w:eastAsia="Times New Roman" w:hAnsi="Arial" w:cs="Arial"/>
          <w:color w:val="333333"/>
          <w:sz w:val="21"/>
          <w:szCs w:val="21"/>
          <w:lang w:eastAsia="ru-RU"/>
        </w:rPr>
      </w:pPr>
      <w:bookmarkStart w:id="0" w:name="_GoBack"/>
      <w:bookmarkEnd w:id="0"/>
    </w:p>
    <w:p w:rsidR="002D0462" w:rsidRPr="002D0462" w:rsidRDefault="002D0462" w:rsidP="002D0462">
      <w:pPr>
        <w:spacing w:after="225" w:line="240" w:lineRule="auto"/>
        <w:jc w:val="both"/>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Право на пенсию по случаю потери кормильца имеют нетрудоспособные члены семьи умершего кормильца, состоявшие на его иждивении. При этом лицам, указанным в пунктах «а», «в» и «е» части третьей настоящей статьи, пенсии назначаются независимо от того, состояли ли они на иждивении кормильца.</w:t>
      </w:r>
    </w:p>
    <w:p w:rsidR="002D0462" w:rsidRPr="002D0462" w:rsidRDefault="002D0462" w:rsidP="002D0462">
      <w:pPr>
        <w:spacing w:after="225" w:line="240" w:lineRule="auto"/>
        <w:jc w:val="both"/>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Родители и супруг (супруга) умершего, не состоявшие на его иждивении, также имеют право на пенсию, если впоследствии утратили источник средств к существованию.</w:t>
      </w:r>
    </w:p>
    <w:p w:rsidR="002D0462" w:rsidRPr="002D0462" w:rsidRDefault="002D0462" w:rsidP="002D0462">
      <w:pPr>
        <w:spacing w:after="225" w:line="240" w:lineRule="auto"/>
        <w:jc w:val="both"/>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Нетрудоспособными членами семьи считаются:</w:t>
      </w:r>
    </w:p>
    <w:p w:rsidR="002D0462" w:rsidRPr="002D0462" w:rsidRDefault="002D0462" w:rsidP="002D0462">
      <w:pPr>
        <w:spacing w:after="225" w:line="240" w:lineRule="auto"/>
        <w:jc w:val="both"/>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а) дети (в том числе усыновленные (удочеренные) (далее - усыновленные), пасынки и падчерицы), братья, сестры и внуки, не достигшие 18 лет (обучающиеся, не достигшие 23 лет), а также дети (в том числе усыновленные, пасынки и падчерицы), братья, сестры и внуки старше 18 лет, если они стали инвалидами до достижения 18 лет. При этом братья, сестры и внуки имеют право на пенсию, если они не имеют трудоспособных родителей, а пасынок и падчерица - если они не получали алиментов от родителей в порядке, установленном законодательством. К обучающимся относятся лица, получающие в Республике Беларусь, за пределами Республики Беларусь в соответствии с международными договорами Республики Беларусь в дневной форме получения образования общее среднее, профессионально-техническое, среднее специальное, высшее, специальное образование, дополнительное образование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на факультетах довузовской подготовки, подготовительных отделениях (за исключением лиц, получающих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а также обучающихся, находящихся в отпусках, предусмотренных законодательством об образовании);</w:t>
      </w:r>
    </w:p>
    <w:p w:rsidR="002D0462" w:rsidRPr="002D0462" w:rsidRDefault="002D0462" w:rsidP="002D0462">
      <w:pPr>
        <w:spacing w:after="225" w:line="240" w:lineRule="auto"/>
        <w:jc w:val="both"/>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б) отец, мать (усыновители (удочерители)), супруги, если они достигли общеустановленного пенсионного возраста либо являются инвалидами;</w:t>
      </w:r>
    </w:p>
    <w:p w:rsidR="002D0462" w:rsidRPr="002D0462" w:rsidRDefault="002D0462" w:rsidP="002D0462">
      <w:pPr>
        <w:spacing w:after="225" w:line="240" w:lineRule="auto"/>
        <w:jc w:val="both"/>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в) один из родителей или супруг (супруга) либо дед, бабка, брат или сестра независимо от возраста и трудоспособности, если он (она) занят (занята) уходом за детьми, братьями, сестрами или внуками умершего кормильца, не достигшими 8 лет, и не работает;</w:t>
      </w:r>
    </w:p>
    <w:p w:rsidR="002D0462" w:rsidRPr="002D0462" w:rsidRDefault="002D0462" w:rsidP="002D0462">
      <w:pPr>
        <w:spacing w:after="225" w:line="240" w:lineRule="auto"/>
        <w:jc w:val="both"/>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г) дед и бабка - при отсутствии лиц, которые по закону обязаны их содержать;</w:t>
      </w:r>
    </w:p>
    <w:p w:rsidR="002D0462" w:rsidRPr="002D0462" w:rsidRDefault="002D0462" w:rsidP="002D0462">
      <w:pPr>
        <w:spacing w:after="225" w:line="240" w:lineRule="auto"/>
        <w:jc w:val="both"/>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д) отчим, мачеха, если они достигли общеустановленного пенсионного возраста либо являются инвалидами, - при условии, если воспитывали или содержали умершего пасынка или падчерицу не менее 5 лет;</w:t>
      </w:r>
    </w:p>
    <w:p w:rsidR="002D0462" w:rsidRPr="002D0462" w:rsidRDefault="002D0462" w:rsidP="002D0462">
      <w:pPr>
        <w:spacing w:after="225" w:line="240" w:lineRule="auto"/>
        <w:jc w:val="both"/>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е) один из родителей или супруг (супруга), в том числе бывший (бывшая) при условии невступления в новый брак, либо дед, бабка, брат или сестра, занятые уходом за детьми, братьями, сестрами либо внуками умершего кормильца, не достигшими 3 лет, в случаях, если они:</w:t>
      </w:r>
    </w:p>
    <w:p w:rsidR="002D0462" w:rsidRPr="002D0462" w:rsidRDefault="002D0462" w:rsidP="002D0462">
      <w:pPr>
        <w:spacing w:after="225" w:line="240" w:lineRule="auto"/>
        <w:jc w:val="both"/>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 xml:space="preserve">находятся в отпуске по уходу за ребенком (братом, сестрой либо внуком) умершего кормильца до достижения им возраста 3 лет по основной работе и работе по совместительству (в случае работы по совместительству) и не выполняют работу по </w:t>
      </w:r>
      <w:r w:rsidRPr="002D0462">
        <w:rPr>
          <w:rFonts w:ascii="Arial" w:eastAsia="Times New Roman" w:hAnsi="Arial" w:cs="Arial"/>
          <w:color w:val="333333"/>
          <w:sz w:val="21"/>
          <w:szCs w:val="21"/>
          <w:lang w:eastAsia="ru-RU"/>
        </w:rPr>
        <w:lastRenderedPageBreak/>
        <w:t>гражданско-правовому договору, предметом которого являются выполнение работ, оказание услуг и создание объектов интеллектуальной собственности, не являются индивидуальными предпринимателями, нотариусами, адвокатами, лицами, осуществляющими иные виды деятельности;</w:t>
      </w:r>
    </w:p>
    <w:p w:rsidR="002D0462" w:rsidRPr="002D0462" w:rsidRDefault="002D0462" w:rsidP="002D0462">
      <w:pPr>
        <w:spacing w:after="225" w:line="240" w:lineRule="auto"/>
        <w:jc w:val="both"/>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являются индивидуальными предпринимателями, нотариусами, адвокатами, лицами, осуществляющими иные виды деятельности, и приостановили соответствующую деятельность в связи с уходом за ребенком (братом, сестрой либо внуком) умершего кормильца в возрасте до 3 лет в порядке, установленном законодательством, либо не осуществляют предпринимательскую деятельность в связи с нахождением в процессе прекращения деятельности.</w:t>
      </w:r>
    </w:p>
    <w:p w:rsidR="002D0462" w:rsidRPr="002D0462" w:rsidRDefault="002D0462" w:rsidP="002D0462">
      <w:pPr>
        <w:spacing w:after="225" w:line="240" w:lineRule="auto"/>
        <w:jc w:val="both"/>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Все правила настоящего Закона, касающиеся семей умерших, соответственно распространяются и на семьи безвестно отсутствующих, если безвестное отсутствие кормильца удостоверено в установленном порядке.</w:t>
      </w:r>
    </w:p>
    <w:p w:rsidR="002D0462" w:rsidRPr="002D0462" w:rsidRDefault="002D0462" w:rsidP="002D0462">
      <w:pPr>
        <w:spacing w:after="225" w:line="240" w:lineRule="auto"/>
        <w:jc w:val="both"/>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Примечание. Под иными видами деятельности для целей применения абзацев второго и третьего пункта «е» части третьей настоящей статьи понимаются предусмотренные законодательными актами виды ремесленной деятельности без государственной регистрации в качестве индивидуальных предпринимателей, деятельность по оказанию услуг в сфере агроэкотуризма без государственной регистрации в качестве индивидуальных предпринимателей.</w:t>
      </w:r>
    </w:p>
    <w:p w:rsidR="002D0462" w:rsidRPr="002D0462" w:rsidRDefault="002D0462" w:rsidP="002D0462">
      <w:pPr>
        <w:spacing w:after="225" w:line="240" w:lineRule="auto"/>
        <w:jc w:val="both"/>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p w:rsidR="002D0462" w:rsidRPr="002D0462" w:rsidRDefault="002D0462" w:rsidP="002D0462">
      <w:pPr>
        <w:spacing w:after="225" w:line="240" w:lineRule="auto"/>
        <w:jc w:val="both"/>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Члены семьи умершего, для которых его помощь была постоянным и основным источником средств к существованию, но которые сами получали какую-либо пенсию, имеют право перейти на новую пенсию.</w:t>
      </w:r>
    </w:p>
    <w:p w:rsidR="002D0462" w:rsidRPr="002D0462" w:rsidRDefault="002D0462" w:rsidP="002D0462">
      <w:pPr>
        <w:spacing w:after="225" w:line="240" w:lineRule="auto"/>
        <w:jc w:val="both"/>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Пенсия по случаю потери кормильца назначается, если кормилец ко дню смерти имел стаж работы, который был бы необходим ему для назначения пенсии по инвалидности.</w:t>
      </w:r>
    </w:p>
    <w:p w:rsidR="002D0462" w:rsidRPr="002D0462" w:rsidRDefault="002D0462" w:rsidP="002D0462">
      <w:pPr>
        <w:spacing w:after="225" w:line="240" w:lineRule="auto"/>
        <w:jc w:val="both"/>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Членам семьи умершего пенсионера, получавшего трудовую пенсию (за исключением пенсии по случаю потери кормильца), пенсия назначается исходя из стажа работы, из которого назначалась пенсия умершему кормильцу.</w:t>
      </w:r>
    </w:p>
    <w:p w:rsidR="002D0462" w:rsidRPr="002D0462" w:rsidRDefault="002D0462" w:rsidP="002D0462">
      <w:pPr>
        <w:spacing w:after="225" w:line="240" w:lineRule="auto"/>
        <w:jc w:val="both"/>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Пенсия, назначенная по случаю смерти супруга, сохраняется и при вступлении пенсионера в новый брак.</w:t>
      </w:r>
    </w:p>
    <w:p w:rsidR="002D0462" w:rsidRPr="002D0462" w:rsidRDefault="002D0462" w:rsidP="002D0462">
      <w:pPr>
        <w:spacing w:after="225" w:line="240" w:lineRule="auto"/>
        <w:jc w:val="both"/>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Несовершеннолетние, имеющие право на пенсию по случаю потери кормильца, сохраняют это право также и при их усыновлении (удочерении).</w:t>
      </w:r>
    </w:p>
    <w:p w:rsidR="002D0462" w:rsidRPr="002D0462" w:rsidRDefault="002D0462" w:rsidP="002D0462">
      <w:pPr>
        <w:spacing w:after="0" w:line="240" w:lineRule="auto"/>
        <w:textAlignment w:val="baseline"/>
        <w:rPr>
          <w:rFonts w:ascii="Arial" w:eastAsia="Times New Roman" w:hAnsi="Arial" w:cs="Arial"/>
          <w:color w:val="333333"/>
          <w:sz w:val="21"/>
          <w:szCs w:val="21"/>
          <w:lang w:eastAsia="ru-RU"/>
        </w:rPr>
      </w:pPr>
      <w:r w:rsidRPr="002D0462">
        <w:rPr>
          <w:rFonts w:ascii="inherit" w:eastAsia="Times New Roman" w:hAnsi="inherit" w:cs="Arial"/>
          <w:b/>
          <w:bCs/>
          <w:i/>
          <w:iCs/>
          <w:color w:val="333333"/>
          <w:sz w:val="21"/>
          <w:szCs w:val="21"/>
          <w:bdr w:val="none" w:sz="0" w:space="0" w:color="auto" w:frame="1"/>
          <w:lang w:eastAsia="ru-RU"/>
        </w:rPr>
        <w:t>Пенсии по случаю потери кормильца, умершего вследствие увечья или заболевания, вызванного катастрофой на Чернобыльской АЭС</w:t>
      </w:r>
      <w:r w:rsidRPr="002D0462">
        <w:rPr>
          <w:rFonts w:ascii="Arial" w:eastAsia="Times New Roman" w:hAnsi="Arial" w:cs="Arial"/>
          <w:color w:val="333333"/>
          <w:sz w:val="21"/>
          <w:szCs w:val="21"/>
          <w:lang w:eastAsia="ru-RU"/>
        </w:rPr>
        <w:t>, другими радиационными авариями, назначаются в размере заработка (денежного довольствия) умершего кормильца, определенного за последние 12 месяцев работы, военной службы или службы, предшествовавших его смерти, либо за последние 12 месяцев работы, военной службы или службы, предшествовавших снижению (утрате) трудоспособности или прекращению работы, военной службы или службы, повлекших увечье или заболевание вследствие катастрофы на Чернобыльской АЭС, других радиационных аварий, за вычетом доли заработка (денежного довольствия), приходящейся на самого кормильца и лиц, состоявших на его иждивении, но не имеющих права на пенсию по случаю потери кормильца.</w:t>
      </w:r>
    </w:p>
    <w:p w:rsidR="002D0462" w:rsidRPr="002D0462" w:rsidRDefault="002D0462" w:rsidP="002D0462">
      <w:pPr>
        <w:spacing w:after="225" w:line="240" w:lineRule="auto"/>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Пенсии по случаю потери кормильца по желанию обратившегося за пенсией могут быть назначены в размерах, определенных общими нормами пенсионного законодательства Республики Беларусь.</w:t>
      </w:r>
    </w:p>
    <w:p w:rsidR="002D0462" w:rsidRPr="002D0462" w:rsidRDefault="002D0462" w:rsidP="002D0462">
      <w:pPr>
        <w:spacing w:after="0" w:line="240" w:lineRule="auto"/>
        <w:jc w:val="center"/>
        <w:textAlignment w:val="baseline"/>
        <w:rPr>
          <w:rFonts w:ascii="Arial" w:eastAsia="Times New Roman" w:hAnsi="Arial" w:cs="Arial"/>
          <w:color w:val="333333"/>
          <w:sz w:val="21"/>
          <w:szCs w:val="21"/>
          <w:lang w:eastAsia="ru-RU"/>
        </w:rPr>
      </w:pPr>
      <w:r w:rsidRPr="002D0462">
        <w:rPr>
          <w:rFonts w:ascii="inherit" w:eastAsia="Times New Roman" w:hAnsi="inherit" w:cs="Arial"/>
          <w:b/>
          <w:bCs/>
          <w:color w:val="333333"/>
          <w:sz w:val="21"/>
          <w:szCs w:val="21"/>
          <w:bdr w:val="none" w:sz="0" w:space="0" w:color="auto" w:frame="1"/>
          <w:lang w:eastAsia="ru-RU"/>
        </w:rPr>
        <w:t>ДОКУМЕНТЫ, КОТОРЫЕ НЕОБХОДИМО ПРЕДСТАВИТЬ ЗАЯВИТЕЛЮ ДЛЯ НАЗНАЧЕНИЯ ПЕНСИИ ПО СЛУЧАЮ ПОТЕРИ КОРМИЛЬЦА</w:t>
      </w:r>
    </w:p>
    <w:p w:rsidR="002D0462" w:rsidRPr="002D0462" w:rsidRDefault="002D0462" w:rsidP="002D0462">
      <w:pPr>
        <w:spacing w:after="225" w:line="240" w:lineRule="auto"/>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lastRenderedPageBreak/>
        <w:t>При обращении за назначением пенсии заявитель предъявляет документ, удостоверяющий личность, возраст, место жительства и гражданство (паспорт гражданина Республики Беларусь, справку установленной формы, выдаваемую органом внутренних дел по месту жительства взамен утерянного паспорта, вид на жительство в Республике Беларусь, удостоверение беженца, идентификационная карта гражданина Республики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w:t>
      </w:r>
    </w:p>
    <w:p w:rsidR="002D0462" w:rsidRPr="002D0462" w:rsidRDefault="002D0462" w:rsidP="002D0462">
      <w:pPr>
        <w:spacing w:after="225" w:line="240" w:lineRule="auto"/>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К заявлению о назначении пенсии по случаю потери кормильца должны быть приложены:</w:t>
      </w:r>
    </w:p>
    <w:p w:rsidR="002D0462" w:rsidRPr="002D0462" w:rsidRDefault="002D0462" w:rsidP="002D0462">
      <w:pPr>
        <w:numPr>
          <w:ilvl w:val="0"/>
          <w:numId w:val="1"/>
        </w:numPr>
        <w:spacing w:after="0" w:line="240" w:lineRule="auto"/>
        <w:jc w:val="both"/>
        <w:textAlignment w:val="baseline"/>
        <w:rPr>
          <w:rFonts w:ascii="Arial" w:eastAsia="Times New Roman" w:hAnsi="Arial" w:cs="Arial"/>
          <w:color w:val="1F1F1F"/>
          <w:sz w:val="21"/>
          <w:szCs w:val="21"/>
          <w:lang w:eastAsia="ru-RU"/>
        </w:rPr>
      </w:pPr>
      <w:r w:rsidRPr="002D0462">
        <w:rPr>
          <w:rFonts w:ascii="Arial" w:eastAsia="Times New Roman" w:hAnsi="Arial" w:cs="Arial"/>
          <w:color w:val="1F1F1F"/>
          <w:sz w:val="21"/>
          <w:szCs w:val="21"/>
          <w:lang w:eastAsia="ru-RU"/>
        </w:rPr>
        <w:t>документы, подтверждающие родственные отношения члена семьи с умершим кормильцем;</w:t>
      </w:r>
    </w:p>
    <w:p w:rsidR="002D0462" w:rsidRPr="002D0462" w:rsidRDefault="002D0462" w:rsidP="002D0462">
      <w:pPr>
        <w:numPr>
          <w:ilvl w:val="0"/>
          <w:numId w:val="1"/>
        </w:numPr>
        <w:spacing w:after="0" w:line="240" w:lineRule="auto"/>
        <w:jc w:val="both"/>
        <w:textAlignment w:val="baseline"/>
        <w:rPr>
          <w:rFonts w:ascii="Arial" w:eastAsia="Times New Roman" w:hAnsi="Arial" w:cs="Arial"/>
          <w:color w:val="1F1F1F"/>
          <w:sz w:val="21"/>
          <w:szCs w:val="21"/>
          <w:lang w:eastAsia="ru-RU"/>
        </w:rPr>
      </w:pPr>
      <w:r w:rsidRPr="002D0462">
        <w:rPr>
          <w:rFonts w:ascii="Arial" w:eastAsia="Times New Roman" w:hAnsi="Arial" w:cs="Arial"/>
          <w:color w:val="1F1F1F"/>
          <w:sz w:val="21"/>
          <w:szCs w:val="21"/>
          <w:lang w:eastAsia="ru-RU"/>
        </w:rPr>
        <w:t>свидетельство о смерти, выданное органом, регистрирующим акты гражданского состояния (далее - орган загса), решение суда о признании гражданина безвестно отсутствующим;</w:t>
      </w:r>
    </w:p>
    <w:p w:rsidR="002D0462" w:rsidRPr="002D0462" w:rsidRDefault="002D0462" w:rsidP="002D0462">
      <w:pPr>
        <w:numPr>
          <w:ilvl w:val="0"/>
          <w:numId w:val="1"/>
        </w:numPr>
        <w:spacing w:after="0" w:line="240" w:lineRule="auto"/>
        <w:jc w:val="both"/>
        <w:textAlignment w:val="baseline"/>
        <w:rPr>
          <w:rFonts w:ascii="Arial" w:eastAsia="Times New Roman" w:hAnsi="Arial" w:cs="Arial"/>
          <w:color w:val="1F1F1F"/>
          <w:sz w:val="21"/>
          <w:szCs w:val="21"/>
          <w:lang w:eastAsia="ru-RU"/>
        </w:rPr>
      </w:pPr>
      <w:r w:rsidRPr="002D0462">
        <w:rPr>
          <w:rFonts w:ascii="Arial" w:eastAsia="Times New Roman" w:hAnsi="Arial" w:cs="Arial"/>
          <w:color w:val="1F1F1F"/>
          <w:sz w:val="21"/>
          <w:szCs w:val="21"/>
          <w:lang w:eastAsia="ru-RU"/>
        </w:rPr>
        <w:t>документы о причинной связи смерти кормильца с катастрофой на Чернобыльской АЭС, другими радиационными авариями;</w:t>
      </w:r>
    </w:p>
    <w:p w:rsidR="002D0462" w:rsidRPr="002D0462" w:rsidRDefault="002D0462" w:rsidP="002D0462">
      <w:pPr>
        <w:numPr>
          <w:ilvl w:val="0"/>
          <w:numId w:val="1"/>
        </w:numPr>
        <w:spacing w:after="0" w:line="240" w:lineRule="auto"/>
        <w:jc w:val="both"/>
        <w:textAlignment w:val="baseline"/>
        <w:rPr>
          <w:rFonts w:ascii="Arial" w:eastAsia="Times New Roman" w:hAnsi="Arial" w:cs="Arial"/>
          <w:color w:val="1F1F1F"/>
          <w:sz w:val="21"/>
          <w:szCs w:val="21"/>
          <w:lang w:eastAsia="ru-RU"/>
        </w:rPr>
      </w:pPr>
      <w:r w:rsidRPr="002D0462">
        <w:rPr>
          <w:rFonts w:ascii="Arial" w:eastAsia="Times New Roman" w:hAnsi="Arial" w:cs="Arial"/>
          <w:color w:val="1F1F1F"/>
          <w:sz w:val="21"/>
          <w:szCs w:val="21"/>
          <w:lang w:eastAsia="ru-RU"/>
        </w:rPr>
        <w:t>документы, подтверждающие стаж работы кормильца: трудовая книжка, свидетельства о рождении детей, военный билет, документы об обучении в дневной форме получения образования в учреждениях, обеспечивающих получение профессионально-технического, среднего специального и высшего образования, повышение квалификации и переподготовку кадров, а также в аспирантуре, клинической ординатуре, докторантуре, справка о периоде получения пособия по безработице и т.д. (периоды, засчитываемые в стаж для назначения пенсии указаны в статье 51 Закона Республики Беларусь "О пенсионном обеспечении");</w:t>
      </w:r>
    </w:p>
    <w:p w:rsidR="002D0462" w:rsidRPr="002D0462" w:rsidRDefault="002D0462" w:rsidP="002D0462">
      <w:pPr>
        <w:numPr>
          <w:ilvl w:val="0"/>
          <w:numId w:val="1"/>
        </w:numPr>
        <w:spacing w:after="0" w:line="240" w:lineRule="auto"/>
        <w:jc w:val="both"/>
        <w:textAlignment w:val="baseline"/>
        <w:rPr>
          <w:rFonts w:ascii="Arial" w:eastAsia="Times New Roman" w:hAnsi="Arial" w:cs="Arial"/>
          <w:color w:val="1F1F1F"/>
          <w:sz w:val="21"/>
          <w:szCs w:val="21"/>
          <w:lang w:eastAsia="ru-RU"/>
        </w:rPr>
      </w:pPr>
      <w:r w:rsidRPr="002D0462">
        <w:rPr>
          <w:rFonts w:ascii="Arial" w:eastAsia="Times New Roman" w:hAnsi="Arial" w:cs="Arial"/>
          <w:color w:val="1F1F1F"/>
          <w:sz w:val="21"/>
          <w:szCs w:val="21"/>
          <w:lang w:eastAsia="ru-RU"/>
        </w:rPr>
        <w:t>справка о заработке за последние 30 лет подряд стажа работы (для граждан, назначающих пенсию в 2024 году);</w:t>
      </w:r>
    </w:p>
    <w:p w:rsidR="002D0462" w:rsidRPr="002D0462" w:rsidRDefault="002D0462" w:rsidP="002D0462">
      <w:pPr>
        <w:numPr>
          <w:ilvl w:val="0"/>
          <w:numId w:val="1"/>
        </w:numPr>
        <w:spacing w:after="0" w:line="240" w:lineRule="auto"/>
        <w:jc w:val="both"/>
        <w:textAlignment w:val="baseline"/>
        <w:rPr>
          <w:rFonts w:ascii="Arial" w:eastAsia="Times New Roman" w:hAnsi="Arial" w:cs="Arial"/>
          <w:color w:val="1F1F1F"/>
          <w:sz w:val="21"/>
          <w:szCs w:val="21"/>
          <w:lang w:eastAsia="ru-RU"/>
        </w:rPr>
      </w:pPr>
      <w:r w:rsidRPr="002D0462">
        <w:rPr>
          <w:rFonts w:ascii="Arial" w:eastAsia="Times New Roman" w:hAnsi="Arial" w:cs="Arial"/>
          <w:color w:val="1F1F1F"/>
          <w:sz w:val="21"/>
          <w:szCs w:val="21"/>
          <w:lang w:eastAsia="ru-RU"/>
        </w:rPr>
        <w:t>страховое свидетельство государственного социального страхования умершего кормильца (для лиц, работавших после 1 января 2003 г.).</w:t>
      </w:r>
    </w:p>
    <w:p w:rsidR="002D0462" w:rsidRPr="002D0462" w:rsidRDefault="002D0462" w:rsidP="002D0462">
      <w:pPr>
        <w:spacing w:after="225" w:line="240" w:lineRule="auto"/>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В необходимых случаях представляются:</w:t>
      </w:r>
    </w:p>
    <w:p w:rsidR="002D0462" w:rsidRPr="002D0462" w:rsidRDefault="002D0462" w:rsidP="002D0462">
      <w:pPr>
        <w:numPr>
          <w:ilvl w:val="0"/>
          <w:numId w:val="2"/>
        </w:numPr>
        <w:spacing w:after="0" w:line="240" w:lineRule="auto"/>
        <w:jc w:val="both"/>
        <w:textAlignment w:val="baseline"/>
        <w:rPr>
          <w:rFonts w:ascii="Arial" w:eastAsia="Times New Roman" w:hAnsi="Arial" w:cs="Arial"/>
          <w:color w:val="1F1F1F"/>
          <w:sz w:val="21"/>
          <w:szCs w:val="21"/>
          <w:lang w:eastAsia="ru-RU"/>
        </w:rPr>
      </w:pPr>
      <w:r w:rsidRPr="002D0462">
        <w:rPr>
          <w:rFonts w:ascii="Arial" w:eastAsia="Times New Roman" w:hAnsi="Arial" w:cs="Arial"/>
          <w:color w:val="1F1F1F"/>
          <w:sz w:val="21"/>
          <w:szCs w:val="21"/>
          <w:lang w:eastAsia="ru-RU"/>
        </w:rPr>
        <w:t>справки учреждений образования об обучении лиц в возрасте от 18 до 23 лет по дневной форме обучения в учреждениях, обеспечивающих получение общего среднего, профессионально-технического, среднего специального, высшего образования (кроме учреждений образования, в период учебы в которых обучающиеся состоят на военной службе, на службе в органах внутренних дел, органах и подразделениях по чрезвычайным ситуациям, органах финансовых расследований Комитета государственного контроля Республики Беларусь), специального образования для лиц с особенностями психофизического развития, переподготовку кадров;</w:t>
      </w:r>
    </w:p>
    <w:p w:rsidR="002D0462" w:rsidRPr="002D0462" w:rsidRDefault="002D0462" w:rsidP="002D0462">
      <w:pPr>
        <w:numPr>
          <w:ilvl w:val="0"/>
          <w:numId w:val="2"/>
        </w:numPr>
        <w:spacing w:after="0" w:line="240" w:lineRule="auto"/>
        <w:jc w:val="both"/>
        <w:textAlignment w:val="baseline"/>
        <w:rPr>
          <w:rFonts w:ascii="Arial" w:eastAsia="Times New Roman" w:hAnsi="Arial" w:cs="Arial"/>
          <w:color w:val="1F1F1F"/>
          <w:sz w:val="21"/>
          <w:szCs w:val="21"/>
          <w:lang w:eastAsia="ru-RU"/>
        </w:rPr>
      </w:pPr>
      <w:r w:rsidRPr="002D0462">
        <w:rPr>
          <w:rFonts w:ascii="Arial" w:eastAsia="Times New Roman" w:hAnsi="Arial" w:cs="Arial"/>
          <w:color w:val="1F1F1F"/>
          <w:sz w:val="21"/>
          <w:szCs w:val="21"/>
          <w:lang w:eastAsia="ru-RU"/>
        </w:rPr>
        <w:t>в случае направления на обучение (учебу) за пределы Республики Беларусь в соответствии с международным договором - справку учреждения образования Республики Беларусь с указанием основания направления на такое обучение (учебу);</w:t>
      </w:r>
    </w:p>
    <w:p w:rsidR="002D0462" w:rsidRPr="002D0462" w:rsidRDefault="002D0462" w:rsidP="002D0462">
      <w:pPr>
        <w:numPr>
          <w:ilvl w:val="0"/>
          <w:numId w:val="2"/>
        </w:numPr>
        <w:spacing w:after="0" w:line="240" w:lineRule="auto"/>
        <w:jc w:val="both"/>
        <w:textAlignment w:val="baseline"/>
        <w:rPr>
          <w:rFonts w:ascii="Arial" w:eastAsia="Times New Roman" w:hAnsi="Arial" w:cs="Arial"/>
          <w:color w:val="1F1F1F"/>
          <w:sz w:val="21"/>
          <w:szCs w:val="21"/>
          <w:lang w:eastAsia="ru-RU"/>
        </w:rPr>
      </w:pPr>
      <w:r w:rsidRPr="002D0462">
        <w:rPr>
          <w:rFonts w:ascii="Arial" w:eastAsia="Times New Roman" w:hAnsi="Arial" w:cs="Arial"/>
          <w:color w:val="1F1F1F"/>
          <w:sz w:val="21"/>
          <w:szCs w:val="21"/>
          <w:lang w:eastAsia="ru-RU"/>
        </w:rPr>
        <w:t>в случае смерти одинокой матери - свидетельство о рождении ребенка, в котором отсутствует запись об отце ребенка, или справка органа загса о том, что сведения об отце ребенка в свидетельстве о рождении записаны по указанию матери;</w:t>
      </w:r>
    </w:p>
    <w:p w:rsidR="002D0462" w:rsidRPr="002D0462" w:rsidRDefault="002D0462" w:rsidP="002D0462">
      <w:pPr>
        <w:numPr>
          <w:ilvl w:val="0"/>
          <w:numId w:val="2"/>
        </w:numPr>
        <w:spacing w:after="0" w:line="240" w:lineRule="auto"/>
        <w:jc w:val="both"/>
        <w:textAlignment w:val="baseline"/>
        <w:rPr>
          <w:rFonts w:ascii="Arial" w:eastAsia="Times New Roman" w:hAnsi="Arial" w:cs="Arial"/>
          <w:color w:val="1F1F1F"/>
          <w:sz w:val="21"/>
          <w:szCs w:val="21"/>
          <w:lang w:eastAsia="ru-RU"/>
        </w:rPr>
      </w:pPr>
      <w:r w:rsidRPr="002D0462">
        <w:rPr>
          <w:rFonts w:ascii="Arial" w:eastAsia="Times New Roman" w:hAnsi="Arial" w:cs="Arial"/>
          <w:color w:val="1F1F1F"/>
          <w:sz w:val="21"/>
          <w:szCs w:val="21"/>
          <w:lang w:eastAsia="ru-RU"/>
        </w:rPr>
        <w:t>документы, удостоверяющие право заявителя на надбавку и (или) повышение пенсии;</w:t>
      </w:r>
    </w:p>
    <w:p w:rsidR="002D0462" w:rsidRPr="002D0462" w:rsidRDefault="002D0462" w:rsidP="002D0462">
      <w:pPr>
        <w:numPr>
          <w:ilvl w:val="0"/>
          <w:numId w:val="2"/>
        </w:numPr>
        <w:spacing w:after="0" w:line="240" w:lineRule="auto"/>
        <w:jc w:val="both"/>
        <w:textAlignment w:val="baseline"/>
        <w:rPr>
          <w:rFonts w:ascii="Arial" w:eastAsia="Times New Roman" w:hAnsi="Arial" w:cs="Arial"/>
          <w:color w:val="1F1F1F"/>
          <w:sz w:val="21"/>
          <w:szCs w:val="21"/>
          <w:lang w:eastAsia="ru-RU"/>
        </w:rPr>
      </w:pPr>
      <w:r w:rsidRPr="002D0462">
        <w:rPr>
          <w:rFonts w:ascii="Arial" w:eastAsia="Times New Roman" w:hAnsi="Arial" w:cs="Arial"/>
          <w:color w:val="1F1F1F"/>
          <w:sz w:val="21"/>
          <w:szCs w:val="21"/>
          <w:lang w:eastAsia="ru-RU"/>
        </w:rPr>
        <w:t>документы о присвоении почетного звания "Мать-героиня";</w:t>
      </w:r>
    </w:p>
    <w:p w:rsidR="002D0462" w:rsidRPr="002D0462" w:rsidRDefault="002D0462" w:rsidP="002D0462">
      <w:pPr>
        <w:numPr>
          <w:ilvl w:val="0"/>
          <w:numId w:val="2"/>
        </w:numPr>
        <w:spacing w:after="0" w:line="240" w:lineRule="auto"/>
        <w:jc w:val="both"/>
        <w:textAlignment w:val="baseline"/>
        <w:rPr>
          <w:rFonts w:ascii="Arial" w:eastAsia="Times New Roman" w:hAnsi="Arial" w:cs="Arial"/>
          <w:color w:val="1F1F1F"/>
          <w:sz w:val="21"/>
          <w:szCs w:val="21"/>
          <w:lang w:eastAsia="ru-RU"/>
        </w:rPr>
      </w:pPr>
      <w:r w:rsidRPr="002D0462">
        <w:rPr>
          <w:rFonts w:ascii="Arial" w:eastAsia="Times New Roman" w:hAnsi="Arial" w:cs="Arial"/>
          <w:color w:val="1F1F1F"/>
          <w:sz w:val="21"/>
          <w:szCs w:val="21"/>
          <w:lang w:eastAsia="ru-RU"/>
        </w:rPr>
        <w:t>документ, содержащий сведения о нахождении на государственном обеспечении.</w:t>
      </w:r>
    </w:p>
    <w:p w:rsidR="002D0462" w:rsidRPr="002D0462" w:rsidRDefault="002D0462" w:rsidP="002D0462">
      <w:pPr>
        <w:spacing w:after="225" w:line="240" w:lineRule="auto"/>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В тех случаях, когда для назначения пенсии по случаю потери кормильца требуется подтверждение правоустанавливающих фактов (нахождения на иждивении умершего; о том, что один из родителей или муж (жена), дед, бабушка, брат, сестра умершего заняты уходом за детьми, братьями, сестрами или внуками умершего, не достигшими 8 лет, и не работают; об отсутствии у братьев, сестер, внуков умершего своих родителей; об отсутствии у деда и бабушки лиц, которые по закону обязаны их содержать; о воспитании или содержании отчимом (мачехой) умершего пасынка не менее 5 лет; утраты родителями, супругом (супругой) умершего источника средств к существованию) на основании документов, представленных заинтересованными лицами, принимается решение комиссии по назначению пенсий (далее - комиссия) об установлении этих фактов. Решение комиссии оформляется протоколом.</w:t>
      </w:r>
    </w:p>
    <w:p w:rsidR="002D0462" w:rsidRPr="002D0462" w:rsidRDefault="002D0462" w:rsidP="002D0462">
      <w:pPr>
        <w:spacing w:after="225" w:line="240" w:lineRule="auto"/>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lastRenderedPageBreak/>
        <w:t>Указанные факты также могут подтверждаться справкой сельского (поселкового) Совета депутатов (в отношении лиц, проживающих (проживавших) в сельской местности) либо решением суда.</w:t>
      </w:r>
    </w:p>
    <w:p w:rsidR="002D0462" w:rsidRPr="002D0462" w:rsidRDefault="002D0462" w:rsidP="002D0462">
      <w:pPr>
        <w:spacing w:after="225" w:line="240" w:lineRule="auto"/>
        <w:textAlignment w:val="baseline"/>
        <w:rPr>
          <w:rFonts w:ascii="Arial" w:eastAsia="Times New Roman" w:hAnsi="Arial" w:cs="Arial"/>
          <w:color w:val="333333"/>
          <w:sz w:val="21"/>
          <w:szCs w:val="21"/>
          <w:lang w:eastAsia="ru-RU"/>
        </w:rPr>
      </w:pPr>
      <w:r w:rsidRPr="002D0462">
        <w:rPr>
          <w:rFonts w:ascii="Arial" w:eastAsia="Times New Roman" w:hAnsi="Arial" w:cs="Arial"/>
          <w:color w:val="333333"/>
          <w:sz w:val="21"/>
          <w:szCs w:val="21"/>
          <w:lang w:eastAsia="ru-RU"/>
        </w:rPr>
        <w:t>Семьи граждан Республики Беларусь - переселенцев из других государств при необходимости представляют справку о получении пенсии по случаю потери кормильца ранее.</w:t>
      </w:r>
    </w:p>
    <w:p w:rsidR="0030120B" w:rsidRDefault="0030120B"/>
    <w:sectPr w:rsidR="003012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54A9C"/>
    <w:multiLevelType w:val="multilevel"/>
    <w:tmpl w:val="2DD6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9D135C"/>
    <w:multiLevelType w:val="multilevel"/>
    <w:tmpl w:val="EC3E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462"/>
    <w:rsid w:val="002D0462"/>
    <w:rsid w:val="00301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04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04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99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1711</Words>
  <Characters>9756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Admin1</cp:lastModifiedBy>
  <cp:revision>1</cp:revision>
  <dcterms:created xsi:type="dcterms:W3CDTF">2024-11-22T08:32:00Z</dcterms:created>
  <dcterms:modified xsi:type="dcterms:W3CDTF">2024-11-22T08:33:00Z</dcterms:modified>
</cp:coreProperties>
</file>