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4" w:rsidRPr="007F4F14" w:rsidRDefault="007F4F14" w:rsidP="007F4F14">
      <w:pPr>
        <w:spacing w:before="75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7F4F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Оценка достоверности сведений о труде и зарплате</w:t>
      </w:r>
    </w:p>
    <w:p w:rsidR="007F4F14" w:rsidRPr="007F4F14" w:rsidRDefault="007F4F14" w:rsidP="007F4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 оценки достоверности сведений о трудовой деятельности и зарплате, представленных работодателем для назначения пенсий, пересмотрен </w:t>
      </w:r>
      <w:hyperlink r:id="rId5" w:anchor="a1" w:tooltip="+" w:history="1">
        <w:r w:rsidRPr="007F4F14">
          <w:rPr>
            <w:rFonts w:ascii="Times New Roman" w:eastAsia="Times New Roman" w:hAnsi="Times New Roman" w:cs="Times New Roman"/>
            <w:color w:val="0000FF"/>
            <w:sz w:val="30"/>
            <w:szCs w:val="30"/>
            <w:lang w:eastAsia="ru-RU"/>
          </w:rPr>
          <w:t>постановлением Минтруда и соцзащиты от 25.06.2021 № 49</w:t>
        </w:r>
      </w:hyperlink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Документ вступает в силу </w:t>
      </w:r>
      <w:r w:rsidRPr="007F4F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 18 августа 2021 г.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" w:anchor="a1" w:tooltip="+" w:history="1">
        <w:r w:rsidRPr="007F4F14">
          <w:rPr>
            <w:rFonts w:ascii="Times New Roman" w:eastAsia="Times New Roman" w:hAnsi="Times New Roman" w:cs="Times New Roman"/>
            <w:color w:val="0000FF"/>
            <w:sz w:val="30"/>
            <w:szCs w:val="30"/>
            <w:lang w:eastAsia="ru-RU"/>
          </w:rPr>
          <w:t>Постановление от 28.12.2012 № 125</w:t>
        </w:r>
      </w:hyperlink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признается утратившим силу.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Такую оценку осуществляют работники комитетов по труду, занятости и соцзащите облисполкомов и </w:t>
      </w:r>
      <w:proofErr w:type="spellStart"/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Мингорисполкома</w:t>
      </w:r>
      <w:proofErr w:type="spellEnd"/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управлений (отделов) по труду, занятости и соцзащите городских (кроме городов районного подчинения), районных исполкомов, управлений (отделов) соцзащиты местных администраций районов в городах при изучении первичных документов, предоставленных работодателем и (или) при посещении работодателя, расположенного на территории соответствующей административно-территориальной единицы.</w:t>
      </w:r>
      <w:proofErr w:type="gramEnd"/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о проведении оценки принимает руководитель</w:t>
      </w: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комитета, управления (отдела) или уполномоченное им должностное лицо. Решение оформляется по установленной форме в двух экземплярах, один из которых хранится в комитете, управлении (отделе), второй в пятидневный срок после принятия решения выдается (высылается по почте) работодателю.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Работники, уполномоченные на проведение оценки, вправе: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требовать устные или письменные разъяснения от работодателя или уполномоченных им лиц по вопросам, возникающим в ходе оценки;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2) при </w:t>
      </w:r>
      <w:proofErr w:type="gramStart"/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посещении</w:t>
      </w:r>
      <w:proofErr w:type="gramEnd"/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работодателя входить на его территорию и объекты.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пятидневный срок после завершения оценки: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составляется акт оценки достоверности сведений о трудовой деятельности и зарплате, представленных работодателем для назначения пенсий, по установленной форме;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выносится предписание об устранении нарушений по установленной форме при их выявлении. Если нарушения устранены в день оценки, предписание не выносится.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выполнении предписания в установленный срок меры ответственности к работодателю </w:t>
      </w:r>
      <w:r w:rsidRPr="007F4F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применяются</w:t>
      </w: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F4F14" w:rsidRPr="007F4F14" w:rsidRDefault="007F4F14" w:rsidP="007F4F14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F4F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Меры ответственности применяются</w:t>
      </w:r>
      <w:r w:rsidRPr="007F4F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если выявленные нарушения не устранены в срок, выявлены повторные нарушения или есть нарушения, устранить которые невозможно.</w:t>
      </w:r>
    </w:p>
    <w:p w:rsidR="00187305" w:rsidRPr="007F4F14" w:rsidRDefault="00187305" w:rsidP="007F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87305" w:rsidRPr="007F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DC"/>
    <w:rsid w:val="00187305"/>
    <w:rsid w:val="007F4F14"/>
    <w:rsid w:val="00F7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0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630">
          <w:marLeft w:val="0"/>
          <w:marRight w:val="0"/>
          <w:marTop w:val="30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i.by/tx.dll?d=255165&amp;a=1" TargetMode="External"/><Relationship Id="rId5" Type="http://schemas.openxmlformats.org/officeDocument/2006/relationships/hyperlink" Target="https://bii.by/tx.dll?d=463085&amp;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2021-08-19T09:10:00Z</dcterms:created>
  <dcterms:modified xsi:type="dcterms:W3CDTF">2021-08-19T09:12:00Z</dcterms:modified>
</cp:coreProperties>
</file>